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D5" w:rsidRDefault="00C217D5" w:rsidP="00333260">
      <w:pPr>
        <w:widowControl/>
        <w:shd w:val="clear" w:color="auto" w:fill="FFFFFF"/>
        <w:autoSpaceDE/>
        <w:autoSpaceDN/>
        <w:adjustRightInd/>
        <w:jc w:val="right"/>
        <w:outlineLvl w:val="0"/>
        <w:rPr>
          <w:b/>
          <w:bCs/>
          <w:caps/>
          <w:kern w:val="36"/>
          <w:lang w:eastAsia="ru-RU"/>
        </w:rPr>
      </w:pPr>
      <w:bookmarkStart w:id="0" w:name="_Toc466462217"/>
      <w:bookmarkStart w:id="1" w:name="_Toc466462301"/>
      <w:r w:rsidRPr="00533B6F">
        <w:rPr>
          <w:noProof/>
          <w:lang w:eastAsia="ru-RU"/>
        </w:rPr>
        <w:drawing>
          <wp:inline distT="0" distB="0" distL="0" distR="0">
            <wp:extent cx="259080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C217D5" w:rsidRDefault="00C217D5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caps/>
          <w:kern w:val="36"/>
          <w:lang w:eastAsia="ru-RU"/>
        </w:rPr>
      </w:pPr>
    </w:p>
    <w:p w:rsidR="00C217D5" w:rsidRPr="00C217D5" w:rsidRDefault="00C217D5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caps/>
          <w:kern w:val="36"/>
          <w:sz w:val="32"/>
          <w:szCs w:val="32"/>
          <w:lang w:eastAsia="ru-RU"/>
        </w:rPr>
      </w:pPr>
      <w:r w:rsidRPr="00C217D5">
        <w:rPr>
          <w:b/>
          <w:bCs/>
          <w:caps/>
          <w:kern w:val="36"/>
          <w:sz w:val="32"/>
          <w:szCs w:val="32"/>
          <w:lang w:eastAsia="ru-RU"/>
        </w:rPr>
        <w:t xml:space="preserve">Техническое описание </w:t>
      </w:r>
    </w:p>
    <w:p w:rsidR="00C217D5" w:rsidRPr="00C217D5" w:rsidRDefault="00C217D5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caps/>
          <w:kern w:val="36"/>
          <w:sz w:val="32"/>
          <w:szCs w:val="32"/>
          <w:lang w:eastAsia="ru-RU"/>
        </w:rPr>
      </w:pPr>
      <w:r w:rsidRPr="00C217D5">
        <w:rPr>
          <w:b/>
          <w:bCs/>
          <w:caps/>
          <w:kern w:val="36"/>
          <w:sz w:val="32"/>
          <w:szCs w:val="32"/>
          <w:lang w:eastAsia="ru-RU"/>
        </w:rPr>
        <w:t xml:space="preserve">компетенции </w:t>
      </w:r>
    </w:p>
    <w:p w:rsidR="00C217D5" w:rsidRPr="00C217D5" w:rsidRDefault="00C217D5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caps/>
          <w:kern w:val="36"/>
          <w:lang w:eastAsia="ru-RU"/>
        </w:rPr>
      </w:pPr>
      <w:r w:rsidRPr="00C217D5">
        <w:rPr>
          <w:b/>
          <w:bCs/>
          <w:caps/>
          <w:kern w:val="36"/>
          <w:sz w:val="32"/>
          <w:szCs w:val="32"/>
          <w:lang w:eastAsia="ru-RU"/>
        </w:rPr>
        <w:t>«Лаборант агрохимического анализа»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  <w:r w:rsidRPr="009D2779">
        <w:rPr>
          <w:b/>
          <w:bCs/>
          <w:kern w:val="36"/>
          <w:lang w:eastAsia="ru-RU"/>
        </w:rPr>
        <w:t>1. ВВЕДЕНИЕ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1.1. Название и описание профессии (компетенции)</w:t>
      </w:r>
    </w:p>
    <w:p w:rsidR="009D2779" w:rsidRPr="009D2779" w:rsidRDefault="009D2779" w:rsidP="006E77B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 xml:space="preserve">1.1.1 Название профессии (компетенции): </w:t>
      </w:r>
      <w:r w:rsidR="004D07AA">
        <w:rPr>
          <w:lang w:eastAsia="ru-RU"/>
        </w:rPr>
        <w:t xml:space="preserve">Лаборант </w:t>
      </w:r>
      <w:r w:rsidR="005257D6">
        <w:rPr>
          <w:lang w:eastAsia="ru-RU"/>
        </w:rPr>
        <w:t>агрохимического анализа</w:t>
      </w:r>
    </w:p>
    <w:p w:rsidR="009D2779" w:rsidRPr="009D2779" w:rsidRDefault="009D2779" w:rsidP="006E77B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1.1.2. Описание профессии (компетенции)</w:t>
      </w:r>
    </w:p>
    <w:p w:rsidR="000E3F0E" w:rsidRPr="005257D6" w:rsidRDefault="000E3F0E" w:rsidP="006E77B0">
      <w:pPr>
        <w:widowControl/>
        <w:shd w:val="clear" w:color="auto" w:fill="FFFFFF"/>
        <w:autoSpaceDE/>
        <w:autoSpaceDN/>
        <w:adjustRightInd/>
        <w:jc w:val="both"/>
        <w:rPr>
          <w:color w:val="333333"/>
        </w:rPr>
      </w:pPr>
      <w:r w:rsidRPr="008D7397">
        <w:rPr>
          <w:color w:val="333333"/>
        </w:rPr>
        <w:t xml:space="preserve">Лаборант </w:t>
      </w:r>
      <w:r w:rsidR="005257D6">
        <w:rPr>
          <w:lang w:eastAsia="ru-RU"/>
        </w:rPr>
        <w:t>агрохимического анализа</w:t>
      </w:r>
      <w:r w:rsidR="005257D6" w:rsidRPr="008D7397">
        <w:rPr>
          <w:color w:val="333333"/>
        </w:rPr>
        <w:t xml:space="preserve"> </w:t>
      </w:r>
      <w:r w:rsidRPr="008D7397">
        <w:rPr>
          <w:color w:val="333333"/>
        </w:rPr>
        <w:t>- это профессия, которая на сегодняшний день хотя и достаточно широко распространена в нашей стране, но при этом является узкоспециализированной.</w:t>
      </w:r>
    </w:p>
    <w:p w:rsidR="000E3F0E" w:rsidRPr="008D7397" w:rsidRDefault="000E3F0E" w:rsidP="006E77B0">
      <w:pPr>
        <w:widowControl/>
        <w:shd w:val="clear" w:color="auto" w:fill="FFFFFF"/>
        <w:autoSpaceDE/>
        <w:autoSpaceDN/>
        <w:adjustRightInd/>
        <w:jc w:val="both"/>
        <w:rPr>
          <w:color w:val="333333"/>
        </w:rPr>
      </w:pPr>
      <w:r w:rsidRPr="008D7397">
        <w:rPr>
          <w:color w:val="333333"/>
        </w:rPr>
        <w:t>Данная профессия достаточно востребована на рынке труда и предполагает работу, связанную с анализом химического состава и свойств исследуемых образцов с целью выявления несоответствий. Полученная по результатам исследования информация является очень важной, т.к. дает возможность контролировать качественные показатели продукции.</w:t>
      </w:r>
    </w:p>
    <w:p w:rsidR="008D7397" w:rsidRPr="008D7397" w:rsidRDefault="000E3F0E" w:rsidP="006E77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257D6">
        <w:rPr>
          <w:color w:val="333333"/>
          <w:sz w:val="28"/>
          <w:szCs w:val="28"/>
        </w:rPr>
        <w:t xml:space="preserve">Лаборант </w:t>
      </w:r>
      <w:r w:rsidR="005257D6" w:rsidRPr="005257D6">
        <w:rPr>
          <w:sz w:val="28"/>
          <w:szCs w:val="28"/>
        </w:rPr>
        <w:t>агрохимического анализа</w:t>
      </w:r>
      <w:r w:rsidRPr="005257D6">
        <w:rPr>
          <w:color w:val="333333"/>
          <w:sz w:val="28"/>
          <w:szCs w:val="28"/>
        </w:rPr>
        <w:t xml:space="preserve"> должен</w:t>
      </w:r>
      <w:r w:rsidRPr="008D7397">
        <w:rPr>
          <w:color w:val="333333"/>
          <w:sz w:val="28"/>
          <w:szCs w:val="28"/>
        </w:rPr>
        <w:t xml:space="preserve"> знать: методы исследования качества продукции; </w:t>
      </w:r>
      <w:r w:rsidR="006A29ED">
        <w:rPr>
          <w:color w:val="333333"/>
          <w:sz w:val="28"/>
          <w:szCs w:val="28"/>
        </w:rPr>
        <w:t xml:space="preserve">методы анализа почвы; </w:t>
      </w:r>
      <w:r w:rsidR="008D7397" w:rsidRPr="008D7397">
        <w:rPr>
          <w:sz w:val="28"/>
          <w:szCs w:val="28"/>
        </w:rPr>
        <w:t>правила обслуживания и эксплуатации лабораторного оборудования.</w:t>
      </w:r>
    </w:p>
    <w:p w:rsidR="008D7397" w:rsidRPr="008D7397" w:rsidRDefault="008D7397" w:rsidP="006E77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7397">
        <w:rPr>
          <w:sz w:val="28"/>
          <w:szCs w:val="28"/>
        </w:rPr>
        <w:t xml:space="preserve">Уметь: осуществлять отбор и подготовку проб почв, кормов, продукции растениеводства, минеральных и органических удобрений, известковых материалов и другой химической продукции, поставляемой сельскому хозяйству; </w:t>
      </w:r>
    </w:p>
    <w:p w:rsidR="008D7397" w:rsidRPr="008D7397" w:rsidRDefault="008D7397" w:rsidP="006E77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D7397">
        <w:rPr>
          <w:sz w:val="28"/>
          <w:szCs w:val="28"/>
        </w:rPr>
        <w:t>осуществлять определение в кормах и продукции растениеводства массовой доли гигроскопической и общей влаги, каротина, золы, сырой клетчатки, сырого жира, азота, фосфора, кальция, углеводов, микроэлементов, аминокислот, витаминов;</w:t>
      </w:r>
    </w:p>
    <w:p w:rsidR="009D2779" w:rsidRPr="008D7397" w:rsidRDefault="008D7397" w:rsidP="006E77B0">
      <w:pPr>
        <w:widowControl/>
        <w:autoSpaceDE/>
        <w:autoSpaceDN/>
        <w:adjustRightInd/>
        <w:jc w:val="both"/>
        <w:rPr>
          <w:color w:val="auto"/>
          <w:lang w:eastAsia="ru-RU"/>
        </w:rPr>
      </w:pPr>
      <w:r w:rsidRPr="008D7397">
        <w:rPr>
          <w:color w:val="auto"/>
          <w:lang w:eastAsia="ru-RU"/>
        </w:rPr>
        <w:t>определять кислотность водной и солевой вытяжек из почв и тепличных грунтов, гидролитическую кислотность, содержание влаги, органического вещества, нитратов, питательных веществ и микроэлементов, засоленность почв, физико-механические свойства почвы (емкость поглощения почв, обменные основания).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1.2. Область применения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1.2.1. Каждый Эксперт и Участник обязан ознакомиться с данным Техническим описанием.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1.3. Сопроводительная документация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lastRenderedPageBreak/>
        <w:t>1.3.1. Поскольку данное Техническое описание содержит лишь информацию, относящуюся к соответствующему профессиональному навыку, его необходимо использовать совместно со следующими документами:</w:t>
      </w:r>
    </w:p>
    <w:p w:rsidR="009D2779" w:rsidRPr="004F6E64" w:rsidRDefault="00333260" w:rsidP="0033326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4F6E64">
        <w:rPr>
          <w:rFonts w:eastAsiaTheme="minorHAnsi"/>
          <w:color w:val="000000" w:themeColor="text1"/>
        </w:rPr>
        <w:t xml:space="preserve">«WorldSkills </w:t>
      </w:r>
      <w:r w:rsidRPr="004F6E64">
        <w:rPr>
          <w:rFonts w:eastAsiaTheme="minorHAnsi"/>
          <w:color w:val="000000" w:themeColor="text1"/>
          <w:lang w:val="en-US"/>
        </w:rPr>
        <w:t>Russia</w:t>
      </w:r>
      <w:r w:rsidRPr="004F6E64">
        <w:rPr>
          <w:rFonts w:eastAsiaTheme="minorHAnsi"/>
          <w:color w:val="000000" w:themeColor="text1"/>
        </w:rPr>
        <w:t xml:space="preserve">», </w:t>
      </w:r>
      <w:r w:rsidRPr="004F6E64">
        <w:rPr>
          <w:color w:val="000000" w:themeColor="text1"/>
          <w:lang w:eastAsia="ru-RU"/>
        </w:rPr>
        <w:t>п</w:t>
      </w:r>
      <w:r w:rsidR="009D2779" w:rsidRPr="004F6E64">
        <w:rPr>
          <w:color w:val="000000" w:themeColor="text1"/>
          <w:lang w:eastAsia="ru-RU"/>
        </w:rPr>
        <w:t>равила проведения конкурса</w:t>
      </w:r>
    </w:p>
    <w:p w:rsidR="009D2779" w:rsidRPr="004F6E64" w:rsidRDefault="00333260" w:rsidP="0033326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 w:themeColor="text1"/>
          <w:lang w:val="en-US" w:eastAsia="ru-RU"/>
        </w:rPr>
      </w:pPr>
      <w:r w:rsidRPr="004F6E64">
        <w:rPr>
          <w:rFonts w:eastAsiaTheme="minorHAnsi"/>
          <w:color w:val="000000" w:themeColor="text1"/>
          <w:lang w:val="en-US"/>
        </w:rPr>
        <w:t xml:space="preserve">«WorldSkills International», «WorldSkills Russia»: </w:t>
      </w:r>
      <w:r w:rsidRPr="004F6E64">
        <w:rPr>
          <w:color w:val="000000" w:themeColor="text1"/>
          <w:lang w:eastAsia="ru-RU"/>
        </w:rPr>
        <w:t>о</w:t>
      </w:r>
      <w:r w:rsidR="009D2779" w:rsidRPr="004F6E64">
        <w:rPr>
          <w:color w:val="000000" w:themeColor="text1"/>
          <w:lang w:eastAsia="ru-RU"/>
        </w:rPr>
        <w:t>нлайн</w:t>
      </w:r>
      <w:r w:rsidR="009D2779" w:rsidRPr="004F6E64">
        <w:rPr>
          <w:color w:val="000000" w:themeColor="text1"/>
          <w:lang w:val="en-US" w:eastAsia="ru-RU"/>
        </w:rPr>
        <w:t>-</w:t>
      </w:r>
      <w:r w:rsidR="009D2779" w:rsidRPr="004F6E64">
        <w:rPr>
          <w:color w:val="000000" w:themeColor="text1"/>
          <w:lang w:eastAsia="ru-RU"/>
        </w:rPr>
        <w:t>ресурсы</w:t>
      </w:r>
      <w:r w:rsidR="009D2779" w:rsidRPr="004F6E64">
        <w:rPr>
          <w:color w:val="000000" w:themeColor="text1"/>
          <w:lang w:val="en-US" w:eastAsia="ru-RU"/>
        </w:rPr>
        <w:t xml:space="preserve">, </w:t>
      </w:r>
      <w:r w:rsidR="009D2779" w:rsidRPr="004F6E64">
        <w:rPr>
          <w:color w:val="000000" w:themeColor="text1"/>
          <w:lang w:eastAsia="ru-RU"/>
        </w:rPr>
        <w:t>указанные</w:t>
      </w:r>
      <w:r w:rsidR="009D2779" w:rsidRPr="004F6E64">
        <w:rPr>
          <w:color w:val="000000" w:themeColor="text1"/>
          <w:lang w:val="en-US" w:eastAsia="ru-RU"/>
        </w:rPr>
        <w:t xml:space="preserve"> </w:t>
      </w:r>
      <w:r w:rsidR="009D2779" w:rsidRPr="004F6E64">
        <w:rPr>
          <w:color w:val="000000" w:themeColor="text1"/>
          <w:lang w:eastAsia="ru-RU"/>
        </w:rPr>
        <w:t>в</w:t>
      </w:r>
      <w:r w:rsidR="009D2779" w:rsidRPr="004F6E64">
        <w:rPr>
          <w:color w:val="000000" w:themeColor="text1"/>
          <w:lang w:val="en-US" w:eastAsia="ru-RU"/>
        </w:rPr>
        <w:t xml:space="preserve"> </w:t>
      </w:r>
      <w:r w:rsidR="009D2779" w:rsidRPr="004F6E64">
        <w:rPr>
          <w:color w:val="000000" w:themeColor="text1"/>
          <w:lang w:eastAsia="ru-RU"/>
        </w:rPr>
        <w:t>данном</w:t>
      </w:r>
      <w:r w:rsidR="009D2779" w:rsidRPr="004F6E64">
        <w:rPr>
          <w:color w:val="000000" w:themeColor="text1"/>
          <w:lang w:val="en-US" w:eastAsia="ru-RU"/>
        </w:rPr>
        <w:t xml:space="preserve"> </w:t>
      </w:r>
      <w:r w:rsidR="009D2779" w:rsidRPr="004F6E64">
        <w:rPr>
          <w:color w:val="000000" w:themeColor="text1"/>
          <w:lang w:eastAsia="ru-RU"/>
        </w:rPr>
        <w:t>документе</w:t>
      </w:r>
    </w:p>
    <w:p w:rsidR="009D2779" w:rsidRPr="00333260" w:rsidRDefault="009D2779" w:rsidP="00333260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333260">
        <w:rPr>
          <w:lang w:eastAsia="ru-RU"/>
        </w:rPr>
        <w:t>Правила техники безопасности и санитарные нормы.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  <w:bookmarkStart w:id="2" w:name="_Toc451502398"/>
      <w:bookmarkEnd w:id="2"/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  <w:r w:rsidRPr="009D2779">
        <w:rPr>
          <w:b/>
          <w:bCs/>
          <w:kern w:val="36"/>
          <w:lang w:eastAsia="ru-RU"/>
        </w:rPr>
        <w:t>2. КВАЛИФИКАЦИЯ И ОБЪЕМ РАБОТ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Конкурс проводится для демонстрации и оценки квалификации в данной компетенции. Конкурсное задание состоит только из практической работы.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2.1. Требования к квалификации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Участники конкурса должны обладать знаниями и пониманием следующих аспектов, принимая во внимание тот факт, что конкурсное задание может включать в себ</w:t>
      </w:r>
      <w:r w:rsidR="00520BEE">
        <w:rPr>
          <w:lang w:eastAsia="ru-RU"/>
        </w:rPr>
        <w:t>я</w:t>
      </w:r>
      <w:r w:rsidRPr="009D2779">
        <w:rPr>
          <w:lang w:eastAsia="ru-RU"/>
        </w:rPr>
        <w:t xml:space="preserve"> любые из приводимых ниже элементов знаний.</w:t>
      </w:r>
    </w:p>
    <w:p w:rsidR="009D2779" w:rsidRPr="00520BEE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color w:val="auto"/>
          <w:lang w:eastAsia="ru-RU"/>
        </w:rPr>
      </w:pPr>
      <w:r w:rsidRPr="00520BEE">
        <w:rPr>
          <w:b/>
          <w:bCs/>
          <w:color w:val="auto"/>
          <w:u w:val="single"/>
          <w:lang w:eastAsia="ru-RU"/>
        </w:rPr>
        <w:t xml:space="preserve">Соблюдение общих требований техники безопасности для операций по </w:t>
      </w:r>
      <w:r w:rsidR="00E26D1E">
        <w:rPr>
          <w:b/>
          <w:bCs/>
          <w:color w:val="auto"/>
          <w:u w:val="single"/>
          <w:lang w:eastAsia="ru-RU"/>
        </w:rPr>
        <w:t xml:space="preserve">Лаборанту </w:t>
      </w:r>
      <w:r w:rsidR="00333260">
        <w:rPr>
          <w:b/>
          <w:bCs/>
          <w:color w:val="auto"/>
          <w:u w:val="single"/>
          <w:lang w:eastAsia="ru-RU"/>
        </w:rPr>
        <w:t>агрохимического анализа</w:t>
      </w:r>
    </w:p>
    <w:p w:rsidR="009D2779" w:rsidRPr="00520BEE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color w:val="auto"/>
          <w:lang w:eastAsia="ru-RU"/>
        </w:rPr>
      </w:pPr>
      <w:r w:rsidRPr="00520BEE">
        <w:rPr>
          <w:color w:val="auto"/>
          <w:lang w:eastAsia="ru-RU"/>
        </w:rPr>
        <w:t>Знание и понимание:</w:t>
      </w:r>
    </w:p>
    <w:p w:rsidR="009D2779" w:rsidRPr="00520BEE" w:rsidRDefault="009D2779" w:rsidP="0033326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auto"/>
          <w:lang w:eastAsia="ru-RU"/>
        </w:rPr>
      </w:pPr>
      <w:r w:rsidRPr="00520BEE">
        <w:rPr>
          <w:color w:val="auto"/>
          <w:lang w:eastAsia="ru-RU"/>
        </w:rPr>
        <w:t>Нормы техники безопасности конкурса;</w:t>
      </w:r>
    </w:p>
    <w:p w:rsidR="009D2779" w:rsidRPr="00520BEE" w:rsidRDefault="009D2779" w:rsidP="0033326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auto"/>
          <w:lang w:eastAsia="ru-RU"/>
        </w:rPr>
      </w:pPr>
      <w:r w:rsidRPr="00520BEE">
        <w:rPr>
          <w:color w:val="auto"/>
          <w:lang w:eastAsia="ru-RU"/>
        </w:rPr>
        <w:t xml:space="preserve">Безопасное, правильное использование любого оборудования и инструментов, используемых </w:t>
      </w:r>
      <w:r w:rsidR="00520BEE" w:rsidRPr="00520BEE">
        <w:rPr>
          <w:color w:val="auto"/>
          <w:lang w:eastAsia="ru-RU"/>
        </w:rPr>
        <w:t>в коневодстве</w:t>
      </w:r>
      <w:r w:rsidRPr="00520BEE">
        <w:rPr>
          <w:color w:val="auto"/>
          <w:lang w:eastAsia="ru-RU"/>
        </w:rPr>
        <w:t>;</w:t>
      </w:r>
    </w:p>
    <w:p w:rsidR="009D2779" w:rsidRPr="00520BEE" w:rsidRDefault="009D2779" w:rsidP="0033326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auto"/>
          <w:lang w:eastAsia="ru-RU"/>
        </w:rPr>
      </w:pPr>
      <w:r w:rsidRPr="00520BEE">
        <w:rPr>
          <w:color w:val="auto"/>
          <w:lang w:eastAsia="ru-RU"/>
        </w:rPr>
        <w:t xml:space="preserve">Соблюдение требования правил охраны труда, пожарной безопасности, применения безопасных приемов работы, ведения работы </w:t>
      </w:r>
      <w:proofErr w:type="gramStart"/>
      <w:r w:rsidRPr="00520BEE">
        <w:rPr>
          <w:color w:val="auto"/>
          <w:lang w:eastAsia="ru-RU"/>
        </w:rPr>
        <w:t>согласно инструкциями</w:t>
      </w:r>
      <w:proofErr w:type="gramEnd"/>
      <w:r w:rsidRPr="00520BEE">
        <w:rPr>
          <w:color w:val="auto"/>
          <w:lang w:eastAsia="ru-RU"/>
        </w:rPr>
        <w:t xml:space="preserve"> и регламентам;</w:t>
      </w:r>
    </w:p>
    <w:p w:rsidR="009D2779" w:rsidRPr="00520BEE" w:rsidRDefault="009D2779" w:rsidP="0033326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auto"/>
          <w:lang w:eastAsia="ru-RU"/>
        </w:rPr>
      </w:pPr>
      <w:r w:rsidRPr="00520BEE">
        <w:rPr>
          <w:color w:val="auto"/>
          <w:lang w:eastAsia="ru-RU"/>
        </w:rPr>
        <w:t>Выполнение организационных мероприятий по обеспечению безопасного выполнения работ;</w:t>
      </w:r>
    </w:p>
    <w:p w:rsidR="009D2779" w:rsidRPr="00520BEE" w:rsidRDefault="009D2779" w:rsidP="00333260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auto"/>
          <w:lang w:eastAsia="ru-RU"/>
        </w:rPr>
      </w:pPr>
      <w:r w:rsidRPr="00520BEE">
        <w:rPr>
          <w:color w:val="auto"/>
          <w:lang w:eastAsia="ru-RU"/>
        </w:rPr>
        <w:t xml:space="preserve">Контролирование, </w:t>
      </w:r>
      <w:proofErr w:type="spellStart"/>
      <w:r w:rsidRPr="00520BEE">
        <w:rPr>
          <w:color w:val="auto"/>
          <w:lang w:eastAsia="ru-RU"/>
        </w:rPr>
        <w:t>анализирование</w:t>
      </w:r>
      <w:proofErr w:type="spellEnd"/>
      <w:r w:rsidRPr="00520BEE">
        <w:rPr>
          <w:color w:val="auto"/>
          <w:lang w:eastAsia="ru-RU"/>
        </w:rPr>
        <w:t xml:space="preserve"> и оценивание состояние техники безопасности.</w:t>
      </w:r>
    </w:p>
    <w:p w:rsidR="009D2779" w:rsidRPr="004F6E64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4F6E64">
        <w:rPr>
          <w:b/>
          <w:bCs/>
          <w:color w:val="000000" w:themeColor="text1"/>
          <w:u w:val="single"/>
          <w:lang w:eastAsia="ru-RU"/>
        </w:rPr>
        <w:t>Перечень основных операций компетенции: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color w:val="00000A"/>
          <w:lang w:eastAsia="ru-RU"/>
        </w:rPr>
        <w:t>Умение:</w:t>
      </w:r>
    </w:p>
    <w:p w:rsidR="009D2779" w:rsidRPr="009D2779" w:rsidRDefault="00430514" w:rsidP="0033326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>
        <w:rPr>
          <w:color w:val="00000A"/>
          <w:lang w:eastAsia="ru-RU"/>
        </w:rPr>
        <w:t>Подбирать необходим</w:t>
      </w:r>
      <w:r w:rsidR="00E26D1E">
        <w:rPr>
          <w:color w:val="00000A"/>
          <w:lang w:eastAsia="ru-RU"/>
        </w:rPr>
        <w:t>ое</w:t>
      </w:r>
      <w:r>
        <w:rPr>
          <w:color w:val="00000A"/>
          <w:lang w:eastAsia="ru-RU"/>
        </w:rPr>
        <w:t xml:space="preserve"> </w:t>
      </w:r>
      <w:r w:rsidR="00E26D1E">
        <w:rPr>
          <w:color w:val="00000A"/>
          <w:lang w:eastAsia="ru-RU"/>
        </w:rPr>
        <w:t>оборудование</w:t>
      </w:r>
      <w:r w:rsidR="009D2779" w:rsidRPr="009D2779">
        <w:rPr>
          <w:color w:val="00000A"/>
          <w:lang w:eastAsia="ru-RU"/>
        </w:rPr>
        <w:t>;</w:t>
      </w:r>
    </w:p>
    <w:p w:rsidR="009D2779" w:rsidRPr="00333260" w:rsidRDefault="00430514" w:rsidP="0033326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>
        <w:rPr>
          <w:color w:val="00000A"/>
          <w:lang w:eastAsia="ru-RU"/>
        </w:rPr>
        <w:t xml:space="preserve">Проводить </w:t>
      </w:r>
      <w:r w:rsidR="00E26D1E">
        <w:rPr>
          <w:color w:val="00000A"/>
          <w:lang w:eastAsia="ru-RU"/>
        </w:rPr>
        <w:t>анализ качества зерна согласно ГОСТам</w:t>
      </w:r>
      <w:r w:rsidR="009D2779" w:rsidRPr="009D2779">
        <w:rPr>
          <w:color w:val="00000A"/>
          <w:lang w:eastAsia="ru-RU"/>
        </w:rPr>
        <w:t>;</w:t>
      </w:r>
    </w:p>
    <w:p w:rsidR="00333260" w:rsidRPr="00C87D8B" w:rsidRDefault="00333260" w:rsidP="0033326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bCs/>
        </w:rPr>
      </w:pPr>
      <w:r w:rsidRPr="00C87D8B">
        <w:rPr>
          <w:bCs/>
        </w:rPr>
        <w:t>Соблюдение правил личной гигиены;</w:t>
      </w:r>
    </w:p>
    <w:p w:rsidR="00333260" w:rsidRPr="00C87D8B" w:rsidRDefault="00333260" w:rsidP="0033326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  <w:rPr>
          <w:bCs/>
        </w:rPr>
      </w:pPr>
      <w:r w:rsidRPr="00C87D8B">
        <w:rPr>
          <w:bCs/>
        </w:rPr>
        <w:t>Соблюдение правил техники безопасности;</w:t>
      </w:r>
    </w:p>
    <w:p w:rsidR="00333260" w:rsidRPr="00333260" w:rsidRDefault="00333260" w:rsidP="0033326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contextualSpacing/>
        <w:jc w:val="both"/>
        <w:outlineLvl w:val="1"/>
        <w:rPr>
          <w:color w:val="auto"/>
          <w:lang w:eastAsia="ru-RU"/>
        </w:rPr>
      </w:pPr>
      <w:r w:rsidRPr="00333260">
        <w:rPr>
          <w:bCs/>
        </w:rPr>
        <w:t>Подготовка рабочего места;</w:t>
      </w:r>
    </w:p>
    <w:p w:rsidR="00333260" w:rsidRPr="006A29ED" w:rsidRDefault="00333260" w:rsidP="00333260">
      <w:pPr>
        <w:pStyle w:val="a7"/>
        <w:widowControl/>
        <w:numPr>
          <w:ilvl w:val="0"/>
          <w:numId w:val="3"/>
        </w:numPr>
        <w:shd w:val="clear" w:color="auto" w:fill="FFFFFF"/>
        <w:autoSpaceDE/>
        <w:autoSpaceDN/>
        <w:adjustRightInd/>
        <w:jc w:val="both"/>
        <w:outlineLvl w:val="1"/>
        <w:rPr>
          <w:color w:val="auto"/>
          <w:lang w:eastAsia="ru-RU"/>
        </w:rPr>
      </w:pPr>
      <w:r>
        <w:rPr>
          <w:color w:val="auto"/>
          <w:lang w:eastAsia="ru-RU"/>
        </w:rPr>
        <w:t>О</w:t>
      </w:r>
      <w:r w:rsidRPr="006A29ED">
        <w:rPr>
          <w:color w:val="auto"/>
          <w:lang w:eastAsia="ru-RU"/>
        </w:rPr>
        <w:t>пределять физико-механические свойства почвы.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2.2. Теоретические знания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2.2.1 Теоретические знания необходимы, но они не подвергаются явной проверке.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 xml:space="preserve">Любая демонстрация теоретических знаний должна относиться к навыкам, требующимся </w:t>
      </w:r>
      <w:r w:rsidR="00E26D1E">
        <w:rPr>
          <w:lang w:eastAsia="ru-RU"/>
        </w:rPr>
        <w:t xml:space="preserve">лаборанту </w:t>
      </w:r>
      <w:r w:rsidR="00333260">
        <w:rPr>
          <w:lang w:eastAsia="ru-RU"/>
        </w:rPr>
        <w:t>агрохимического анализа</w:t>
      </w:r>
      <w:r w:rsidRPr="009D2779">
        <w:rPr>
          <w:lang w:eastAsia="ru-RU"/>
        </w:rPr>
        <w:t>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lastRenderedPageBreak/>
        <w:t>2.2.2. Знание правил и постановлений не проверяется.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2.3. Практическая работа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Ниже перечислены технические навыки, необходимые участнику конкурса для самостоятельного выполнения следующих задач:</w:t>
      </w:r>
    </w:p>
    <w:p w:rsidR="009D2779" w:rsidRPr="009D2779" w:rsidRDefault="00E26D1E" w:rsidP="0033326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>
        <w:t xml:space="preserve">Выполнять необходимые практические работы по эксплуатации </w:t>
      </w:r>
      <w:r w:rsidRPr="009D2779">
        <w:rPr>
          <w:lang w:eastAsia="ru-RU"/>
        </w:rPr>
        <w:t>специальн</w:t>
      </w:r>
      <w:r>
        <w:rPr>
          <w:lang w:eastAsia="ru-RU"/>
        </w:rPr>
        <w:t>ого</w:t>
      </w:r>
      <w:r w:rsidR="00191724">
        <w:rPr>
          <w:lang w:eastAsia="ru-RU"/>
        </w:rPr>
        <w:t xml:space="preserve"> </w:t>
      </w:r>
      <w:r>
        <w:t>лабораторного оборудования</w:t>
      </w:r>
      <w:r w:rsidR="00191724">
        <w:t>;</w:t>
      </w:r>
    </w:p>
    <w:p w:rsidR="009D2779" w:rsidRPr="009D2779" w:rsidRDefault="009D2779" w:rsidP="0033326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 xml:space="preserve">Осуществлять самостоятельный контроль </w:t>
      </w:r>
      <w:r w:rsidR="00FD0D9A">
        <w:rPr>
          <w:lang w:eastAsia="ru-RU"/>
        </w:rPr>
        <w:t xml:space="preserve">при использовании </w:t>
      </w:r>
      <w:r w:rsidR="00E26D1E">
        <w:rPr>
          <w:lang w:eastAsia="ru-RU"/>
        </w:rPr>
        <w:t>приборов</w:t>
      </w:r>
      <w:r w:rsidRPr="009D2779">
        <w:rPr>
          <w:lang w:eastAsia="ru-RU"/>
        </w:rPr>
        <w:t>;</w:t>
      </w:r>
    </w:p>
    <w:p w:rsidR="009D2779" w:rsidRPr="009D2779" w:rsidRDefault="009D2779" w:rsidP="0033326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 xml:space="preserve">Соблюдать требования </w:t>
      </w:r>
      <w:r w:rsidR="00E26D1E">
        <w:rPr>
          <w:lang w:eastAsia="ru-RU"/>
        </w:rPr>
        <w:t>ГОСТа при проведении анализов</w:t>
      </w:r>
      <w:r w:rsidRPr="009D2779">
        <w:rPr>
          <w:lang w:eastAsia="ru-RU"/>
        </w:rPr>
        <w:t>;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  <w:bookmarkStart w:id="3" w:name="_Toc451502399"/>
      <w:bookmarkEnd w:id="3"/>
    </w:p>
    <w:p w:rsid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  <w:r w:rsidRPr="009D2779">
        <w:rPr>
          <w:b/>
          <w:bCs/>
          <w:kern w:val="36"/>
          <w:lang w:eastAsia="ru-RU"/>
        </w:rPr>
        <w:t>3. КОНКУРСНОЕ ЗАДАНИЕ</w:t>
      </w:r>
    </w:p>
    <w:p w:rsidR="00333260" w:rsidRPr="009D2779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3.1. Формат и структура Конкурсного задания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По своему формату, Конкурсное задание представляет собой серию модулей.</w:t>
      </w:r>
    </w:p>
    <w:p w:rsidR="00333260" w:rsidRDefault="0033326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lang w:eastAsia="ru-RU"/>
        </w:rPr>
      </w:pPr>
    </w:p>
    <w:p w:rsidR="009D2779" w:rsidRPr="004F6E64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000000" w:themeColor="text1"/>
          <w:lang w:eastAsia="ru-RU"/>
        </w:rPr>
      </w:pPr>
      <w:r w:rsidRPr="004F6E64">
        <w:rPr>
          <w:b/>
          <w:bCs/>
          <w:color w:val="000000" w:themeColor="text1"/>
          <w:lang w:eastAsia="ru-RU"/>
        </w:rPr>
        <w:t>3.2. Требования к проекту Конкурсного задания</w:t>
      </w:r>
    </w:p>
    <w:p w:rsidR="009D2779" w:rsidRPr="004F6E64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4F6E64">
        <w:rPr>
          <w:color w:val="000000" w:themeColor="text1"/>
          <w:lang w:eastAsia="ru-RU"/>
        </w:rPr>
        <w:t xml:space="preserve">Участник конкурса должен продемонстрировать диапазон умений в области </w:t>
      </w:r>
      <w:r w:rsidR="00191724" w:rsidRPr="004F6E64">
        <w:rPr>
          <w:color w:val="000000" w:themeColor="text1"/>
          <w:lang w:eastAsia="ru-RU"/>
        </w:rPr>
        <w:t xml:space="preserve">лаборанта </w:t>
      </w:r>
      <w:r w:rsidR="00333260" w:rsidRPr="004F6E64">
        <w:rPr>
          <w:color w:val="000000" w:themeColor="text1"/>
          <w:lang w:eastAsia="ru-RU"/>
        </w:rPr>
        <w:t>агрохимического анализа</w:t>
      </w:r>
      <w:r w:rsidRPr="004F6E64">
        <w:rPr>
          <w:color w:val="000000" w:themeColor="text1"/>
          <w:lang w:eastAsia="ru-RU"/>
        </w:rPr>
        <w:t xml:space="preserve">. Необходимо подготовить как минимум </w:t>
      </w:r>
      <w:r w:rsidR="0006334D">
        <w:rPr>
          <w:color w:val="000000" w:themeColor="text1"/>
          <w:lang w:eastAsia="ru-RU"/>
        </w:rPr>
        <w:t>четыре</w:t>
      </w:r>
      <w:r w:rsidRPr="004F6E64">
        <w:rPr>
          <w:color w:val="000000" w:themeColor="text1"/>
          <w:lang w:eastAsia="ru-RU"/>
        </w:rPr>
        <w:t xml:space="preserve"> (</w:t>
      </w:r>
      <w:r w:rsidR="0006334D">
        <w:rPr>
          <w:color w:val="000000" w:themeColor="text1"/>
          <w:lang w:eastAsia="ru-RU"/>
        </w:rPr>
        <w:t>4</w:t>
      </w:r>
      <w:r w:rsidRPr="004F6E64">
        <w:rPr>
          <w:color w:val="000000" w:themeColor="text1"/>
          <w:lang w:eastAsia="ru-RU"/>
        </w:rPr>
        <w:t>) модул</w:t>
      </w:r>
      <w:r w:rsidR="0006334D">
        <w:rPr>
          <w:color w:val="000000" w:themeColor="text1"/>
          <w:lang w:eastAsia="ru-RU"/>
        </w:rPr>
        <w:t>я</w:t>
      </w:r>
      <w:r w:rsidRPr="004F6E64">
        <w:rPr>
          <w:color w:val="000000" w:themeColor="text1"/>
          <w:lang w:eastAsia="ru-RU"/>
        </w:rPr>
        <w:t>.</w:t>
      </w:r>
    </w:p>
    <w:p w:rsidR="00DF001B" w:rsidRPr="004F6E64" w:rsidRDefault="00DF001B" w:rsidP="00333260">
      <w:pPr>
        <w:pStyle w:val="a7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bCs/>
          <w:color w:val="000000" w:themeColor="text1"/>
          <w:lang w:eastAsia="ru-RU"/>
        </w:rPr>
      </w:pPr>
      <w:bookmarkStart w:id="4" w:name="_Toc451502400"/>
      <w:bookmarkEnd w:id="4"/>
      <w:r w:rsidRPr="004F6E64">
        <w:rPr>
          <w:bCs/>
          <w:color w:val="000000" w:themeColor="text1"/>
          <w:lang w:eastAsia="ru-RU"/>
        </w:rPr>
        <w:t xml:space="preserve">Модуль «А»: </w:t>
      </w:r>
      <w:r w:rsidR="004F6E64" w:rsidRPr="004F6E64">
        <w:rPr>
          <w:color w:val="000000" w:themeColor="text1"/>
          <w:lang w:eastAsia="ru-RU"/>
        </w:rPr>
        <w:t>Определение количества и качества сырой клейковины</w:t>
      </w:r>
    </w:p>
    <w:p w:rsidR="00DF001B" w:rsidRPr="004F6E64" w:rsidRDefault="00DF001B" w:rsidP="00333260">
      <w:pPr>
        <w:pStyle w:val="a7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4F6E64">
        <w:rPr>
          <w:bCs/>
          <w:color w:val="000000" w:themeColor="text1"/>
          <w:lang w:eastAsia="ru-RU"/>
        </w:rPr>
        <w:t xml:space="preserve">Модуль «B»: </w:t>
      </w:r>
      <w:r w:rsidR="004F6E64" w:rsidRPr="004F6E64">
        <w:rPr>
          <w:bCs/>
          <w:color w:val="000000" w:themeColor="text1"/>
          <w:lang w:eastAsia="ru-RU"/>
        </w:rPr>
        <w:t>Определение стекловидности зерна пшеницы</w:t>
      </w:r>
    </w:p>
    <w:p w:rsidR="00DF001B" w:rsidRPr="004F6E64" w:rsidRDefault="00DF001B" w:rsidP="00333260">
      <w:pPr>
        <w:pStyle w:val="a7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bCs/>
          <w:color w:val="000000" w:themeColor="text1"/>
          <w:lang w:eastAsia="ru-RU"/>
        </w:rPr>
      </w:pPr>
      <w:r w:rsidRPr="004F6E64">
        <w:rPr>
          <w:bCs/>
          <w:color w:val="000000" w:themeColor="text1"/>
          <w:lang w:eastAsia="ru-RU"/>
        </w:rPr>
        <w:t xml:space="preserve">Модуль «C»: </w:t>
      </w:r>
      <w:r w:rsidR="004F6E64" w:rsidRPr="004F6E64">
        <w:rPr>
          <w:bCs/>
          <w:color w:val="000000" w:themeColor="text1"/>
          <w:lang w:eastAsia="ru-RU"/>
        </w:rPr>
        <w:t>Определение натуры зерна</w:t>
      </w:r>
    </w:p>
    <w:p w:rsidR="00760149" w:rsidRPr="00760149" w:rsidRDefault="00DF001B" w:rsidP="00760149">
      <w:pPr>
        <w:pStyle w:val="a7"/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  <w:r w:rsidRPr="004F6E64">
        <w:rPr>
          <w:bCs/>
          <w:color w:val="000000" w:themeColor="text1"/>
          <w:lang w:eastAsia="ru-RU"/>
        </w:rPr>
        <w:t xml:space="preserve">Модуль «D»: </w:t>
      </w:r>
      <w:r w:rsidR="00760149">
        <w:rPr>
          <w:color w:val="000000" w:themeColor="text1"/>
          <w:lang w:eastAsia="ru-RU"/>
        </w:rPr>
        <w:t xml:space="preserve">Определение </w:t>
      </w:r>
      <w:proofErr w:type="spellStart"/>
      <w:r w:rsidR="00760149">
        <w:rPr>
          <w:color w:val="000000" w:themeColor="text1"/>
          <w:lang w:eastAsia="ru-RU"/>
        </w:rPr>
        <w:t>физико</w:t>
      </w:r>
      <w:proofErr w:type="spellEnd"/>
      <w:r w:rsidR="00760149">
        <w:rPr>
          <w:color w:val="000000" w:themeColor="text1"/>
          <w:lang w:eastAsia="ru-RU"/>
        </w:rPr>
        <w:t xml:space="preserve"> – механических свойств почвы</w:t>
      </w:r>
    </w:p>
    <w:p w:rsidR="004A32C7" w:rsidRPr="004F6E64" w:rsidRDefault="004A32C7" w:rsidP="00D83AB4">
      <w:pPr>
        <w:pStyle w:val="a7"/>
        <w:widowControl/>
        <w:shd w:val="clear" w:color="auto" w:fill="FFFFFF"/>
        <w:autoSpaceDE/>
        <w:autoSpaceDN/>
        <w:adjustRightInd/>
        <w:jc w:val="both"/>
        <w:rPr>
          <w:b/>
          <w:bCs/>
          <w:color w:val="000000" w:themeColor="text1"/>
          <w:lang w:eastAsia="ru-RU"/>
        </w:rPr>
      </w:pPr>
      <w:r w:rsidRPr="004F6E64">
        <w:rPr>
          <w:b/>
          <w:bCs/>
          <w:color w:val="000000" w:themeColor="text1"/>
          <w:lang w:eastAsia="ru-RU"/>
        </w:rPr>
        <w:t>1 день 2 участника</w:t>
      </w:r>
    </w:p>
    <w:p w:rsidR="006F16CC" w:rsidRDefault="006F16CC" w:rsidP="00333260">
      <w:pPr>
        <w:widowControl/>
        <w:shd w:val="clear" w:color="auto" w:fill="FFFFFF"/>
        <w:autoSpaceDE/>
        <w:autoSpaceDN/>
        <w:adjustRightInd/>
        <w:jc w:val="both"/>
        <w:rPr>
          <w:b/>
          <w:bCs/>
          <w:kern w:val="36"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  <w:r w:rsidRPr="009D2779">
        <w:rPr>
          <w:b/>
          <w:bCs/>
          <w:kern w:val="36"/>
          <w:lang w:eastAsia="ru-RU"/>
        </w:rPr>
        <w:t>3.3. Разработка конкурсного задания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3.3.1. Кто разрабатывает конкурсные задания / модули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Для участия в группе разработки задания отбирается небольшая группа заинтересованных в такой работе сертифицированных Экспертов </w:t>
      </w:r>
      <w:r w:rsidRPr="009D2779">
        <w:rPr>
          <w:lang w:val="en-US" w:eastAsia="ru-RU"/>
        </w:rPr>
        <w:t>WorldSkills</w:t>
      </w:r>
      <w:r w:rsidRPr="009D2779">
        <w:rPr>
          <w:lang w:eastAsia="ru-RU"/>
        </w:rPr>
        <w:t> </w:t>
      </w:r>
      <w:r w:rsidRPr="009D2779">
        <w:rPr>
          <w:lang w:val="en-US" w:eastAsia="ru-RU"/>
        </w:rPr>
        <w:t>Russia</w:t>
      </w:r>
      <w:r w:rsidRPr="009D2779">
        <w:rPr>
          <w:lang w:eastAsia="ru-RU"/>
        </w:rPr>
        <w:t>. Участники группы выбирают кого-либо из своего числа лидером группы. В группе разработки должен участвовать Эксперт из страны-устроительницы конкурса.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3.3.2. Как и когда разрабатывается конкурсное задание / модули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Конкурсные задания / модули разрабатываются совместно группой экспертов.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3.3.3. Когда разрабатывается конкурсное задание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Конкурсное задание разрабатывается: За 2 месяц до текущего конкурса.</w:t>
      </w:r>
    </w:p>
    <w:p w:rsidR="004A32C7" w:rsidRDefault="004A32C7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3.4. Схема выставления оценок за конкурсное задание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Каждое конкурсное задание должно сопровождаться проектом схемы выставления оценок, основанным на критериях оценки</w:t>
      </w:r>
      <w:r w:rsidR="004A32C7">
        <w:rPr>
          <w:lang w:eastAsia="ru-RU"/>
        </w:rPr>
        <w:t>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4A32C7">
        <w:rPr>
          <w:b/>
          <w:lang w:eastAsia="ru-RU"/>
        </w:rPr>
        <w:t>3.4.1.</w:t>
      </w:r>
      <w:r w:rsidRPr="009D2779">
        <w:rPr>
          <w:lang w:eastAsia="ru-RU"/>
        </w:rPr>
        <w:t xml:space="preserve"> Проект схемы выставления оценок разрабатывает лицо (лица), занимающееся разработкой конкурсного задания. Подробная окончательная </w:t>
      </w:r>
      <w:r w:rsidRPr="009D2779">
        <w:rPr>
          <w:lang w:eastAsia="ru-RU"/>
        </w:rPr>
        <w:lastRenderedPageBreak/>
        <w:t>схема выставления оценок разрабатывается и утверждается всеми Экспертами до конкурса.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4A32C7">
        <w:rPr>
          <w:b/>
          <w:lang w:eastAsia="ru-RU"/>
        </w:rPr>
        <w:t>3.4.2.</w:t>
      </w:r>
      <w:r w:rsidRPr="009D2779">
        <w:rPr>
          <w:lang w:eastAsia="ru-RU"/>
        </w:rPr>
        <w:t xml:space="preserve"> Схемы выставления оценок необходимо подать в </w:t>
      </w:r>
      <w:r w:rsidRPr="009D2779">
        <w:rPr>
          <w:lang w:val="en-US" w:eastAsia="ru-RU"/>
        </w:rPr>
        <w:t>CIS</w:t>
      </w:r>
      <w:r w:rsidRPr="009D2779">
        <w:rPr>
          <w:lang w:eastAsia="ru-RU"/>
        </w:rPr>
        <w:t> (Информационная система конкурса) до начала конкурса.</w:t>
      </w:r>
    </w:p>
    <w:p w:rsidR="004A32C7" w:rsidRDefault="004A32C7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3.5. Утверждение конкурсного задания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Группа экспертов разрабатывает модул</w:t>
      </w:r>
      <w:r w:rsidR="004F6E64">
        <w:rPr>
          <w:lang w:eastAsia="ru-RU"/>
        </w:rPr>
        <w:t>и и шкалу выставления оценок.</w:t>
      </w:r>
    </w:p>
    <w:p w:rsidR="004A32C7" w:rsidRDefault="004A32C7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3.6. Обнародование конкурсного задания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Если в разработке Конкурсного задания участвовали эксперты, конкурсанты которых участвуют в конкурсе, то Конкурсное задание обнародуется на форуме и сайте чемпионата </w:t>
      </w:r>
      <w:r w:rsidRPr="009D2779">
        <w:rPr>
          <w:b/>
          <w:bCs/>
          <w:lang w:eastAsia="ru-RU"/>
        </w:rPr>
        <w:t>за один месяц</w:t>
      </w:r>
      <w:r w:rsidRPr="009D2779">
        <w:rPr>
          <w:lang w:eastAsia="ru-RU"/>
        </w:rPr>
        <w:t> до текущего конкурса.</w:t>
      </w:r>
    </w:p>
    <w:p w:rsidR="004A32C7" w:rsidRDefault="004A32C7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3.7. Согласование конкурсного задания (подготовка к конкурсу)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Согласованием конкурсного задания занимается Главный эксперт.</w:t>
      </w:r>
    </w:p>
    <w:p w:rsidR="004A32C7" w:rsidRDefault="004A32C7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</w:t>
      </w:r>
      <w:r w:rsidR="004A32C7">
        <w:rPr>
          <w:b/>
          <w:bCs/>
          <w:lang w:eastAsia="ru-RU"/>
        </w:rPr>
        <w:t>8</w:t>
      </w:r>
      <w:r w:rsidRPr="009D2779">
        <w:rPr>
          <w:b/>
          <w:bCs/>
          <w:lang w:eastAsia="ru-RU"/>
        </w:rPr>
        <w:t>. Изменение конкурсного задания во время конкурса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Изменение конкурсного задания не предусмотрено ввиду специфики компетенции. Задание может быть изменено после проведения конкурса путем совместного обсуждения группой экспертов, для проведения конкурса на следующий год.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9D2779">
        <w:rPr>
          <w:b/>
          <w:bCs/>
          <w:lang w:eastAsia="ru-RU"/>
        </w:rPr>
        <w:t>3.10. Свойства материала или инструкции производителя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Организатор конкурса обязан проинформировать Главного эксперта за 12 месяцев до начала конкурса о номенклатуре используемого на конкурсе оборудования и материалов, которые будут представлены для конкурса, с тем, чтобы группа разработчиков могла начать составление заданий.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Главный эксперт размещает необходимую техническую информацию (инструкции для оборудования, материалов и т.п.) в Инфраструктурном списке сразу же после утверждения номенклатуры.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Список имеющихся в наличии уникальных расходных материалов должен быть размещен в Инфраструктурном листе с номерами артикулов или интернет-ссылками сразу же после утверждения такого списка.</w:t>
      </w:r>
    </w:p>
    <w:p w:rsidR="00347786" w:rsidRDefault="00347786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  <w:bookmarkStart w:id="5" w:name="_Toc451502401"/>
      <w:bookmarkEnd w:id="5"/>
    </w:p>
    <w:p w:rsidR="009D2779" w:rsidRPr="009D2779" w:rsidRDefault="005C5270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  <w:bookmarkStart w:id="6" w:name="_Toc451502402"/>
      <w:bookmarkEnd w:id="6"/>
      <w:r w:rsidRPr="002A6638">
        <w:rPr>
          <w:b/>
          <w:bCs/>
          <w:kern w:val="36"/>
          <w:lang w:eastAsia="ru-RU"/>
        </w:rPr>
        <w:t>4</w:t>
      </w:r>
      <w:r w:rsidR="009D2779" w:rsidRPr="009D2779">
        <w:rPr>
          <w:b/>
          <w:bCs/>
          <w:kern w:val="36"/>
          <w:lang w:eastAsia="ru-RU"/>
        </w:rPr>
        <w:t>. ОЦЕНКА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347786" w:rsidRDefault="00347786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auto"/>
          <w:lang w:eastAsia="ru-RU"/>
        </w:rPr>
      </w:pPr>
    </w:p>
    <w:p w:rsidR="009D2779" w:rsidRPr="0051591B" w:rsidRDefault="005C527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000000" w:themeColor="text1"/>
          <w:lang w:eastAsia="ru-RU"/>
        </w:rPr>
      </w:pPr>
      <w:r w:rsidRPr="0051591B">
        <w:rPr>
          <w:b/>
          <w:bCs/>
          <w:color w:val="000000" w:themeColor="text1"/>
          <w:lang w:eastAsia="ru-RU"/>
        </w:rPr>
        <w:t>4</w:t>
      </w:r>
      <w:r w:rsidR="009D2779" w:rsidRPr="0051591B">
        <w:rPr>
          <w:b/>
          <w:bCs/>
          <w:color w:val="000000" w:themeColor="text1"/>
          <w:lang w:eastAsia="ru-RU"/>
        </w:rPr>
        <w:t>.1. Критерии оценки</w:t>
      </w:r>
    </w:p>
    <w:p w:rsidR="009D2779" w:rsidRPr="0051591B" w:rsidRDefault="00DA3629" w:rsidP="00333260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</w:rPr>
      </w:pPr>
      <w:r w:rsidRPr="0051591B">
        <w:rPr>
          <w:color w:val="000000" w:themeColor="text1"/>
        </w:rPr>
        <w:t xml:space="preserve">Максимальное количество баллов за выполнение задания соревнований 100, при условии выполнения задания </w:t>
      </w:r>
      <w:r w:rsidR="0012253B" w:rsidRPr="0051591B">
        <w:rPr>
          <w:color w:val="000000" w:themeColor="text1"/>
        </w:rPr>
        <w:t>за установленное время</w:t>
      </w:r>
      <w:r w:rsidRPr="0051591B">
        <w:rPr>
          <w:color w:val="000000" w:themeColor="text1"/>
        </w:rPr>
        <w:t xml:space="preserve"> и отсутствия ошибок и замечаний</w:t>
      </w:r>
      <w:r w:rsidR="0012253B" w:rsidRPr="0051591B">
        <w:rPr>
          <w:color w:val="000000" w:themeColor="text1"/>
        </w:rPr>
        <w:t>.</w:t>
      </w: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014"/>
        <w:gridCol w:w="5615"/>
        <w:gridCol w:w="2551"/>
      </w:tblGrid>
      <w:tr w:rsidR="0051591B" w:rsidRPr="0051591B" w:rsidTr="00760149">
        <w:trPr>
          <w:trHeight w:val="654"/>
        </w:trPr>
        <w:tc>
          <w:tcPr>
            <w:tcW w:w="1014" w:type="dxa"/>
            <w:hideMark/>
          </w:tcPr>
          <w:p w:rsidR="00DA3629" w:rsidRPr="0051591B" w:rsidRDefault="00DA3629" w:rsidP="00333260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Раздел</w:t>
            </w:r>
          </w:p>
        </w:tc>
        <w:tc>
          <w:tcPr>
            <w:tcW w:w="5615" w:type="dxa"/>
            <w:hideMark/>
          </w:tcPr>
          <w:p w:rsidR="00DA3629" w:rsidRPr="0051591B" w:rsidRDefault="00DA3629" w:rsidP="00333260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Критерий</w:t>
            </w:r>
          </w:p>
        </w:tc>
        <w:tc>
          <w:tcPr>
            <w:tcW w:w="2551" w:type="dxa"/>
          </w:tcPr>
          <w:p w:rsidR="00DA3629" w:rsidRPr="0051591B" w:rsidRDefault="00DA3629" w:rsidP="00333260">
            <w:pPr>
              <w:jc w:val="both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Максимальное количество баллов</w:t>
            </w:r>
          </w:p>
        </w:tc>
      </w:tr>
      <w:tr w:rsidR="0051591B" w:rsidRPr="0051591B" w:rsidTr="00760149">
        <w:trPr>
          <w:trHeight w:val="228"/>
        </w:trPr>
        <w:tc>
          <w:tcPr>
            <w:tcW w:w="1014" w:type="dxa"/>
            <w:vAlign w:val="center"/>
            <w:hideMark/>
          </w:tcPr>
          <w:p w:rsidR="00DA3629" w:rsidRPr="0051591B" w:rsidRDefault="00DA3629" w:rsidP="0033326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5615" w:type="dxa"/>
            <w:hideMark/>
          </w:tcPr>
          <w:p w:rsidR="00DA3629" w:rsidRPr="0051591B" w:rsidRDefault="001E3BBA" w:rsidP="005159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color w:val="000000" w:themeColor="text1"/>
                <w:lang w:eastAsia="ru-RU"/>
              </w:rPr>
            </w:pPr>
            <w:r w:rsidRPr="0051591B">
              <w:rPr>
                <w:bCs/>
                <w:color w:val="000000" w:themeColor="text1"/>
                <w:lang w:eastAsia="ru-RU"/>
              </w:rPr>
              <w:t xml:space="preserve">Модуль «А»: </w:t>
            </w:r>
            <w:r w:rsidR="0051591B" w:rsidRPr="0051591B">
              <w:rPr>
                <w:color w:val="000000" w:themeColor="text1"/>
                <w:lang w:eastAsia="ru-RU"/>
              </w:rPr>
              <w:t xml:space="preserve">Определение количества и </w:t>
            </w:r>
            <w:r w:rsidR="0051591B" w:rsidRPr="0051591B">
              <w:rPr>
                <w:color w:val="000000" w:themeColor="text1"/>
                <w:lang w:eastAsia="ru-RU"/>
              </w:rPr>
              <w:lastRenderedPageBreak/>
              <w:t>качества сырой клейковины</w:t>
            </w:r>
          </w:p>
        </w:tc>
        <w:tc>
          <w:tcPr>
            <w:tcW w:w="2551" w:type="dxa"/>
            <w:vAlign w:val="center"/>
            <w:hideMark/>
          </w:tcPr>
          <w:p w:rsidR="00DA3629" w:rsidRPr="0051591B" w:rsidRDefault="0051591B" w:rsidP="0033326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val="en-US" w:eastAsia="ru-RU"/>
              </w:rPr>
            </w:pPr>
            <w:r w:rsidRPr="0051591B">
              <w:rPr>
                <w:color w:val="000000" w:themeColor="text1"/>
                <w:lang w:eastAsia="ru-RU"/>
              </w:rPr>
              <w:lastRenderedPageBreak/>
              <w:t>40</w:t>
            </w:r>
          </w:p>
        </w:tc>
      </w:tr>
      <w:tr w:rsidR="0051591B" w:rsidRPr="0051591B" w:rsidTr="00760149">
        <w:trPr>
          <w:trHeight w:val="632"/>
        </w:trPr>
        <w:tc>
          <w:tcPr>
            <w:tcW w:w="1014" w:type="dxa"/>
            <w:vAlign w:val="center"/>
            <w:hideMark/>
          </w:tcPr>
          <w:p w:rsidR="00DA3629" w:rsidRPr="0051591B" w:rsidRDefault="00DA3629" w:rsidP="0033326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5615" w:type="dxa"/>
            <w:hideMark/>
          </w:tcPr>
          <w:p w:rsidR="00DA3629" w:rsidRPr="0051591B" w:rsidRDefault="001E3BBA" w:rsidP="005159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 w:themeColor="text1"/>
                <w:lang w:eastAsia="ru-RU"/>
              </w:rPr>
            </w:pPr>
            <w:r w:rsidRPr="0051591B">
              <w:rPr>
                <w:bCs/>
                <w:color w:val="000000" w:themeColor="text1"/>
                <w:lang w:eastAsia="ru-RU"/>
              </w:rPr>
              <w:t xml:space="preserve">Модуль «B»: </w:t>
            </w:r>
            <w:r w:rsidR="0051591B" w:rsidRPr="0051591B">
              <w:rPr>
                <w:bCs/>
                <w:color w:val="000000" w:themeColor="text1"/>
                <w:lang w:eastAsia="ru-RU"/>
              </w:rPr>
              <w:t>Определение стекловидности зерна пшеницы</w:t>
            </w:r>
          </w:p>
        </w:tc>
        <w:tc>
          <w:tcPr>
            <w:tcW w:w="2551" w:type="dxa"/>
            <w:vAlign w:val="center"/>
            <w:hideMark/>
          </w:tcPr>
          <w:p w:rsidR="00DA3629" w:rsidRPr="0051591B" w:rsidRDefault="0051591B" w:rsidP="0033326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15</w:t>
            </w:r>
          </w:p>
        </w:tc>
      </w:tr>
      <w:tr w:rsidR="0051591B" w:rsidRPr="0051591B" w:rsidTr="00760149">
        <w:trPr>
          <w:trHeight w:val="627"/>
        </w:trPr>
        <w:tc>
          <w:tcPr>
            <w:tcW w:w="1014" w:type="dxa"/>
            <w:vAlign w:val="center"/>
            <w:hideMark/>
          </w:tcPr>
          <w:p w:rsidR="00DA3629" w:rsidRPr="0051591B" w:rsidRDefault="00DA3629" w:rsidP="0033326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5615" w:type="dxa"/>
            <w:hideMark/>
          </w:tcPr>
          <w:p w:rsidR="00DA3629" w:rsidRPr="0051591B" w:rsidRDefault="001E3BBA" w:rsidP="0051591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color w:val="000000" w:themeColor="text1"/>
                <w:lang w:eastAsia="ru-RU"/>
              </w:rPr>
            </w:pPr>
            <w:r w:rsidRPr="0051591B">
              <w:rPr>
                <w:bCs/>
                <w:color w:val="000000" w:themeColor="text1"/>
                <w:lang w:eastAsia="ru-RU"/>
              </w:rPr>
              <w:t xml:space="preserve">Модуль «C»: </w:t>
            </w:r>
            <w:r w:rsidR="0051591B" w:rsidRPr="0051591B">
              <w:rPr>
                <w:bCs/>
                <w:color w:val="000000" w:themeColor="text1"/>
                <w:lang w:eastAsia="ru-RU"/>
              </w:rPr>
              <w:t>Определение натуры зерна</w:t>
            </w:r>
          </w:p>
        </w:tc>
        <w:tc>
          <w:tcPr>
            <w:tcW w:w="2551" w:type="dxa"/>
            <w:vAlign w:val="center"/>
            <w:hideMark/>
          </w:tcPr>
          <w:p w:rsidR="00DA3629" w:rsidRPr="0051591B" w:rsidRDefault="0051591B" w:rsidP="0033326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15</w:t>
            </w:r>
          </w:p>
        </w:tc>
      </w:tr>
      <w:tr w:rsidR="0051591B" w:rsidRPr="0051591B" w:rsidTr="00760149">
        <w:trPr>
          <w:trHeight w:val="632"/>
        </w:trPr>
        <w:tc>
          <w:tcPr>
            <w:tcW w:w="1014" w:type="dxa"/>
            <w:vAlign w:val="center"/>
            <w:hideMark/>
          </w:tcPr>
          <w:p w:rsidR="00DA3629" w:rsidRPr="0051591B" w:rsidRDefault="00DA3629" w:rsidP="0033326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5615" w:type="dxa"/>
            <w:hideMark/>
          </w:tcPr>
          <w:p w:rsidR="00DA3629" w:rsidRPr="0051591B" w:rsidRDefault="001E3BBA" w:rsidP="0076014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color w:val="000000" w:themeColor="text1"/>
                <w:lang w:eastAsia="ru-RU"/>
              </w:rPr>
            </w:pPr>
            <w:r w:rsidRPr="0051591B">
              <w:rPr>
                <w:bCs/>
                <w:color w:val="000000" w:themeColor="text1"/>
                <w:lang w:eastAsia="ru-RU"/>
              </w:rPr>
              <w:t xml:space="preserve">Модуль «D»: </w:t>
            </w:r>
            <w:r w:rsidR="0051591B" w:rsidRPr="0051591B">
              <w:rPr>
                <w:color w:val="000000" w:themeColor="text1"/>
                <w:lang w:eastAsia="ru-RU"/>
              </w:rPr>
              <w:t xml:space="preserve">Определение </w:t>
            </w:r>
            <w:proofErr w:type="spellStart"/>
            <w:r w:rsidR="00760149">
              <w:rPr>
                <w:color w:val="000000" w:themeColor="text1"/>
                <w:lang w:eastAsia="ru-RU"/>
              </w:rPr>
              <w:t>физико</w:t>
            </w:r>
            <w:proofErr w:type="spellEnd"/>
            <w:r w:rsidR="00760149">
              <w:rPr>
                <w:color w:val="000000" w:themeColor="text1"/>
                <w:lang w:eastAsia="ru-RU"/>
              </w:rPr>
              <w:t xml:space="preserve"> – механических свойств почвы</w:t>
            </w:r>
          </w:p>
        </w:tc>
        <w:tc>
          <w:tcPr>
            <w:tcW w:w="2551" w:type="dxa"/>
            <w:vAlign w:val="center"/>
            <w:hideMark/>
          </w:tcPr>
          <w:p w:rsidR="00DA3629" w:rsidRPr="00760149" w:rsidRDefault="00760149" w:rsidP="005C527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30</w:t>
            </w:r>
          </w:p>
        </w:tc>
      </w:tr>
      <w:tr w:rsidR="0051591B" w:rsidRPr="0051591B" w:rsidTr="00760149">
        <w:trPr>
          <w:trHeight w:val="331"/>
        </w:trPr>
        <w:tc>
          <w:tcPr>
            <w:tcW w:w="6629" w:type="dxa"/>
            <w:gridSpan w:val="2"/>
            <w:hideMark/>
          </w:tcPr>
          <w:p w:rsidR="005C5270" w:rsidRPr="0051591B" w:rsidRDefault="005C5270" w:rsidP="005C5270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 xml:space="preserve">Итого </w:t>
            </w:r>
          </w:p>
        </w:tc>
        <w:tc>
          <w:tcPr>
            <w:tcW w:w="2551" w:type="dxa"/>
            <w:vAlign w:val="center"/>
            <w:hideMark/>
          </w:tcPr>
          <w:p w:rsidR="005C5270" w:rsidRPr="0051591B" w:rsidRDefault="005C5270" w:rsidP="005C5270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eastAsia="ru-RU"/>
              </w:rPr>
            </w:pPr>
            <w:r w:rsidRPr="0051591B">
              <w:rPr>
                <w:color w:val="000000" w:themeColor="text1"/>
                <w:lang w:eastAsia="ru-RU"/>
              </w:rPr>
              <w:t>100</w:t>
            </w:r>
          </w:p>
        </w:tc>
      </w:tr>
    </w:tbl>
    <w:p w:rsidR="005C5270" w:rsidRPr="00CA18BF" w:rsidRDefault="005C527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FF0000"/>
          <w:lang w:eastAsia="ru-RU"/>
        </w:rPr>
      </w:pPr>
    </w:p>
    <w:p w:rsidR="00974AAD" w:rsidRDefault="005C527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color w:val="000000" w:themeColor="text1"/>
          <w:lang w:eastAsia="ru-RU"/>
        </w:rPr>
      </w:pPr>
      <w:r w:rsidRPr="00974AAD">
        <w:rPr>
          <w:b/>
          <w:bCs/>
          <w:color w:val="000000" w:themeColor="text1"/>
          <w:lang w:eastAsia="ru-RU"/>
        </w:rPr>
        <w:t>4</w:t>
      </w:r>
      <w:r w:rsidR="009D2779" w:rsidRPr="0051591B">
        <w:rPr>
          <w:b/>
          <w:bCs/>
          <w:color w:val="000000" w:themeColor="text1"/>
          <w:lang w:eastAsia="ru-RU"/>
        </w:rPr>
        <w:t>.</w:t>
      </w:r>
      <w:r w:rsidR="00DA3629" w:rsidRPr="0051591B">
        <w:rPr>
          <w:b/>
          <w:bCs/>
          <w:color w:val="000000" w:themeColor="text1"/>
          <w:lang w:eastAsia="ru-RU"/>
        </w:rPr>
        <w:t>2</w:t>
      </w:r>
      <w:r w:rsidR="009D2779" w:rsidRPr="0051591B">
        <w:rPr>
          <w:b/>
          <w:bCs/>
          <w:color w:val="000000" w:themeColor="text1"/>
          <w:lang w:eastAsia="ru-RU"/>
        </w:rPr>
        <w:t xml:space="preserve">. </w:t>
      </w:r>
      <w:r w:rsidR="00974AAD" w:rsidRPr="00974AAD">
        <w:rPr>
          <w:b/>
          <w:color w:val="000000" w:themeColor="text1"/>
          <w:lang w:eastAsia="ru-RU"/>
        </w:rPr>
        <w:t>Субъективные оценки</w:t>
      </w:r>
      <w:r w:rsidR="00974AAD" w:rsidRPr="00974AAD">
        <w:rPr>
          <w:color w:val="000000" w:themeColor="text1"/>
          <w:lang w:eastAsia="ru-RU"/>
        </w:rPr>
        <w:t xml:space="preserve"> </w:t>
      </w:r>
    </w:p>
    <w:p w:rsidR="00974AAD" w:rsidRDefault="00974AAD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000000" w:themeColor="text1"/>
          <w:lang w:eastAsia="ru-RU"/>
        </w:rPr>
      </w:pPr>
      <w:r w:rsidRPr="00974AAD">
        <w:rPr>
          <w:color w:val="000000" w:themeColor="text1"/>
          <w:lang w:eastAsia="ru-RU"/>
        </w:rPr>
        <w:t>Не применимо</w:t>
      </w:r>
      <w:r w:rsidRPr="0051591B">
        <w:rPr>
          <w:b/>
          <w:bCs/>
          <w:color w:val="000000" w:themeColor="text1"/>
          <w:lang w:eastAsia="ru-RU"/>
        </w:rPr>
        <w:t xml:space="preserve"> </w:t>
      </w:r>
    </w:p>
    <w:p w:rsidR="00974AAD" w:rsidRDefault="00974AAD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000000" w:themeColor="text1"/>
          <w:lang w:eastAsia="ru-RU"/>
        </w:rPr>
      </w:pPr>
    </w:p>
    <w:p w:rsidR="009D2779" w:rsidRPr="0051591B" w:rsidRDefault="00974AAD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t xml:space="preserve">4.3. </w:t>
      </w:r>
      <w:r w:rsidR="009D2779" w:rsidRPr="0051591B">
        <w:rPr>
          <w:b/>
          <w:bCs/>
          <w:color w:val="000000" w:themeColor="text1"/>
          <w:lang w:eastAsia="ru-RU"/>
        </w:rPr>
        <w:t>Критерии оценки мастерства</w:t>
      </w:r>
    </w:p>
    <w:p w:rsidR="003449B4" w:rsidRPr="0051591B" w:rsidRDefault="003449B4" w:rsidP="003449B4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51591B">
        <w:rPr>
          <w:color w:val="000000" w:themeColor="text1"/>
          <w:lang w:eastAsia="ru-RU"/>
        </w:rPr>
        <w:t>Эксперты подготавливают аспекты критерия</w:t>
      </w:r>
    </w:p>
    <w:p w:rsidR="003449B4" w:rsidRPr="0051591B" w:rsidRDefault="003449B4" w:rsidP="003449B4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51591B">
        <w:rPr>
          <w:color w:val="000000" w:themeColor="text1"/>
          <w:lang w:eastAsia="ru-RU"/>
        </w:rPr>
        <w:t xml:space="preserve">Регламент выставления оценок по конкурсному </w:t>
      </w:r>
      <w:proofErr w:type="gramStart"/>
      <w:r w:rsidRPr="0051591B">
        <w:rPr>
          <w:color w:val="000000" w:themeColor="text1"/>
          <w:lang w:eastAsia="ru-RU"/>
        </w:rPr>
        <w:t>заданию  должен</w:t>
      </w:r>
      <w:proofErr w:type="gramEnd"/>
      <w:r w:rsidRPr="0051591B">
        <w:rPr>
          <w:color w:val="000000" w:themeColor="text1"/>
          <w:lang w:eastAsia="ru-RU"/>
        </w:rPr>
        <w:t xml:space="preserve"> включать в себя критерии оценки и все объяснения вычета баллов</w:t>
      </w:r>
    </w:p>
    <w:p w:rsidR="003449B4" w:rsidRDefault="003449B4" w:rsidP="00974AAD">
      <w:pPr>
        <w:rPr>
          <w:bCs/>
          <w:color w:val="000000" w:themeColor="text1"/>
          <w:lang w:eastAsia="ru-RU"/>
        </w:rPr>
      </w:pPr>
    </w:p>
    <w:p w:rsidR="00974AAD" w:rsidRDefault="008D12C7" w:rsidP="00974AAD">
      <w:pPr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-+</w:t>
      </w:r>
      <w:r w:rsidR="00974AAD" w:rsidRPr="00974AAD">
        <w:rPr>
          <w:color w:val="000000" w:themeColor="text1"/>
          <w:lang w:eastAsia="ru-RU"/>
        </w:rPr>
        <w:t xml:space="preserve">Охрана труда на рабочем месте </w:t>
      </w:r>
    </w:p>
    <w:p w:rsidR="00974AAD" w:rsidRDefault="008D12C7" w:rsidP="00974AAD">
      <w:pPr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-+</w:t>
      </w:r>
      <w:r w:rsidR="00974AAD" w:rsidRPr="00974AAD">
        <w:rPr>
          <w:color w:val="000000" w:themeColor="text1"/>
          <w:lang w:eastAsia="ru-RU"/>
        </w:rPr>
        <w:t>Подбор посуды</w:t>
      </w:r>
      <w:r>
        <w:rPr>
          <w:color w:val="000000" w:themeColor="text1"/>
          <w:lang w:eastAsia="ru-RU"/>
        </w:rPr>
        <w:t>,</w:t>
      </w:r>
      <w:r w:rsidR="00974AAD" w:rsidRPr="00974AAD">
        <w:rPr>
          <w:color w:val="000000" w:themeColor="text1"/>
          <w:lang w:eastAsia="ru-RU"/>
        </w:rPr>
        <w:t xml:space="preserve"> </w:t>
      </w:r>
      <w:r>
        <w:rPr>
          <w:color w:val="000000" w:themeColor="text1"/>
          <w:lang w:eastAsia="ru-RU"/>
        </w:rPr>
        <w:t>приборов, и оборудования</w:t>
      </w:r>
      <w:r w:rsidR="00974AAD" w:rsidRPr="00974AAD">
        <w:rPr>
          <w:color w:val="000000" w:themeColor="text1"/>
          <w:lang w:eastAsia="ru-RU"/>
        </w:rPr>
        <w:t xml:space="preserve"> </w:t>
      </w:r>
    </w:p>
    <w:p w:rsidR="00974AAD" w:rsidRDefault="008D12C7" w:rsidP="00974AAD">
      <w:pPr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-+</w:t>
      </w:r>
      <w:r w:rsidR="00974AAD" w:rsidRPr="00974AAD">
        <w:rPr>
          <w:color w:val="000000" w:themeColor="text1"/>
          <w:lang w:eastAsia="ru-RU"/>
        </w:rPr>
        <w:t xml:space="preserve">Организация рабочего места </w:t>
      </w:r>
    </w:p>
    <w:p w:rsidR="008D12C7" w:rsidRDefault="008D12C7" w:rsidP="00974AAD">
      <w:pPr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-+Методика выполнения</w:t>
      </w:r>
      <w:r w:rsidR="00974AAD" w:rsidRPr="00974AAD">
        <w:rPr>
          <w:color w:val="000000" w:themeColor="text1"/>
          <w:lang w:eastAsia="ru-RU"/>
        </w:rPr>
        <w:t xml:space="preserve"> задания</w:t>
      </w:r>
    </w:p>
    <w:p w:rsidR="00974AAD" w:rsidRDefault="008D12C7" w:rsidP="00974AAD">
      <w:pPr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-+Точность проб и навесок</w:t>
      </w:r>
      <w:r w:rsidR="00974AAD" w:rsidRPr="00974AAD">
        <w:rPr>
          <w:color w:val="000000" w:themeColor="text1"/>
          <w:lang w:eastAsia="ru-RU"/>
        </w:rPr>
        <w:t xml:space="preserve"> </w:t>
      </w:r>
    </w:p>
    <w:p w:rsidR="00974AAD" w:rsidRDefault="008D12C7" w:rsidP="00974AAD">
      <w:pPr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-+Оформление</w:t>
      </w:r>
      <w:r w:rsidR="00974AAD" w:rsidRPr="00974AAD">
        <w:rPr>
          <w:color w:val="000000" w:themeColor="text1"/>
          <w:lang w:eastAsia="ru-RU"/>
        </w:rPr>
        <w:t xml:space="preserve"> полученных результатов </w:t>
      </w:r>
    </w:p>
    <w:p w:rsidR="00974AAD" w:rsidRPr="00974AAD" w:rsidRDefault="00974AAD" w:rsidP="00974AAD">
      <w:pPr>
        <w:rPr>
          <w:color w:val="000000" w:themeColor="text1"/>
          <w:lang w:eastAsia="ru-RU"/>
        </w:rPr>
      </w:pPr>
    </w:p>
    <w:p w:rsidR="003449B4" w:rsidRDefault="003449B4" w:rsidP="00974AAD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3449B4">
        <w:rPr>
          <w:b/>
          <w:color w:val="000000" w:themeColor="text1"/>
          <w:lang w:eastAsia="ru-RU"/>
        </w:rPr>
        <w:t>4</w:t>
      </w:r>
      <w:r w:rsidR="00974AAD" w:rsidRPr="003449B4">
        <w:rPr>
          <w:b/>
          <w:color w:val="000000" w:themeColor="text1"/>
          <w:lang w:eastAsia="ru-RU"/>
        </w:rPr>
        <w:t>.4. Регламент оценки мастерства</w:t>
      </w:r>
      <w:r w:rsidR="00974AAD" w:rsidRPr="00974AAD">
        <w:rPr>
          <w:color w:val="000000" w:themeColor="text1"/>
          <w:lang w:eastAsia="ru-RU"/>
        </w:rPr>
        <w:t xml:space="preserve"> </w:t>
      </w:r>
    </w:p>
    <w:p w:rsidR="002B0DDA" w:rsidRPr="002B0DDA" w:rsidRDefault="002B0DDA" w:rsidP="002B0DDA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2B0DDA">
        <w:rPr>
          <w:color w:val="000000" w:themeColor="text1"/>
          <w:lang w:eastAsia="ru-RU"/>
        </w:rPr>
        <w:t>Ниже приводится руководство для Экспертов, выставляющих оценки за модули конкурсного задания, выполненные участниками:</w:t>
      </w:r>
    </w:p>
    <w:p w:rsidR="003449B4" w:rsidRPr="003449B4" w:rsidRDefault="00974AAD" w:rsidP="003449B4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3449B4">
        <w:rPr>
          <w:color w:val="000000" w:themeColor="text1"/>
          <w:lang w:eastAsia="ru-RU"/>
        </w:rPr>
        <w:t xml:space="preserve">Если кто-либо из участников не может выполнить один или несколько элементов модуля ввиду недочетов самого рабочего места, то баллы за эти элементы начисляются всем участникам, чтобы не искажать схему начисления баллов. </w:t>
      </w:r>
    </w:p>
    <w:p w:rsidR="003449B4" w:rsidRPr="003449B4" w:rsidRDefault="00974AAD" w:rsidP="003449B4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3449B4">
        <w:rPr>
          <w:color w:val="000000" w:themeColor="text1"/>
          <w:lang w:eastAsia="ru-RU"/>
        </w:rPr>
        <w:t xml:space="preserve">В случае поломки оборудования, приводящей к неспособности участника завершить один или несколько элементов модуля, то все баллы за все элементы, на которые повлияла такая поломка, присуждаются всем Участникам. </w:t>
      </w:r>
    </w:p>
    <w:p w:rsidR="003449B4" w:rsidRPr="003449B4" w:rsidRDefault="00974AAD" w:rsidP="003449B4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3449B4">
        <w:rPr>
          <w:color w:val="000000" w:themeColor="text1"/>
          <w:lang w:eastAsia="ru-RU"/>
        </w:rPr>
        <w:t xml:space="preserve">Эксперты заполняют Форму объективной оценки по каждому модулю, выполненному каждым участником. </w:t>
      </w:r>
    </w:p>
    <w:p w:rsidR="00974AAD" w:rsidRDefault="00974AAD" w:rsidP="003449B4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  <w:r w:rsidRPr="003449B4">
        <w:rPr>
          <w:color w:val="000000" w:themeColor="text1"/>
          <w:lang w:eastAsia="ru-RU"/>
        </w:rPr>
        <w:t xml:space="preserve">Эксперты оценивают одни и те же аспекты для разных участников. </w:t>
      </w:r>
    </w:p>
    <w:p w:rsidR="003449B4" w:rsidRPr="009D2779" w:rsidRDefault="003449B4" w:rsidP="003449B4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Каждый завершенный модуль оценивается в тот день, когда он был завершен либо по окончании выполнения всех модулей;</w:t>
      </w:r>
    </w:p>
    <w:p w:rsidR="003449B4" w:rsidRPr="009D2779" w:rsidRDefault="003449B4" w:rsidP="003449B4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 xml:space="preserve">Если в ходе конкурса требуется разъяснение критериев или процесса выставления оценки, Главный эксперт обязан убедиться в том, что при этом присутствуют все Эксперты, что принятое решение доведено до </w:t>
      </w:r>
      <w:r w:rsidRPr="009D2779">
        <w:rPr>
          <w:lang w:eastAsia="ru-RU"/>
        </w:rPr>
        <w:lastRenderedPageBreak/>
        <w:t>сведения всех Экспертов, и что результат документально зафиксирован;</w:t>
      </w:r>
    </w:p>
    <w:p w:rsidR="003449B4" w:rsidRPr="009D2779" w:rsidRDefault="003449B4" w:rsidP="003449B4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Споры относительно выставленных баллов и т.п. решаются голосованием, большинством голосов при кворуме не менее 80% от общего количества аккредитованных на площадке экспертов. Голос главного эксперта по весу приравнивается к голосу обычного эксперта;</w:t>
      </w:r>
    </w:p>
    <w:p w:rsidR="003449B4" w:rsidRPr="009D2779" w:rsidRDefault="003449B4" w:rsidP="003449B4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Пока происходит оценка работы, участник может приступать к выполнению следующего задания, при условии, что это не мешает процессу оценки.</w:t>
      </w:r>
    </w:p>
    <w:p w:rsidR="003449B4" w:rsidRPr="009D2779" w:rsidRDefault="002B0DDA" w:rsidP="003449B4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jc w:val="both"/>
        <w:rPr>
          <w:lang w:eastAsia="ru-RU"/>
        </w:rPr>
      </w:pPr>
      <w:r>
        <w:rPr>
          <w:lang w:eastAsia="ru-RU"/>
        </w:rPr>
        <w:t xml:space="preserve">После завершения оценок, </w:t>
      </w:r>
      <w:proofErr w:type="gramStart"/>
      <w:r w:rsidR="003449B4" w:rsidRPr="009D2779">
        <w:rPr>
          <w:lang w:eastAsia="ru-RU"/>
        </w:rPr>
        <w:t>или</w:t>
      </w:r>
      <w:proofErr w:type="gramEnd"/>
      <w:r w:rsidR="003449B4" w:rsidRPr="009D2779">
        <w:rPr>
          <w:lang w:eastAsia="ru-RU"/>
        </w:rPr>
        <w:t xml:space="preserve"> когда ведомости оценок не используются для оценки, они должны храниться в комнате Экспертов в месте, доступном только для главного эксперта и эксперта, ответственного за внесение оценок в </w:t>
      </w:r>
      <w:r w:rsidR="003449B4" w:rsidRPr="009D2779">
        <w:rPr>
          <w:lang w:val="en-US" w:eastAsia="ru-RU"/>
        </w:rPr>
        <w:t>CIS</w:t>
      </w:r>
      <w:r w:rsidR="003449B4" w:rsidRPr="009D2779">
        <w:rPr>
          <w:lang w:eastAsia="ru-RU"/>
        </w:rPr>
        <w:t>. При выполнении работы ведомости оценки могут находиться на рабочих местах участников, но после завершения работы, ведомости должна возвращаться в комнату экспертов. Должна быть обеспечена сохранность ведомостей и невозможность доступа к ним неавторизованных для этого лиц.</w:t>
      </w:r>
    </w:p>
    <w:p w:rsidR="00974AAD" w:rsidRDefault="00974AAD" w:rsidP="00333260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bookmarkStart w:id="7" w:name="_Toc451502403"/>
      <w:bookmarkEnd w:id="7"/>
    </w:p>
    <w:p w:rsidR="009D2779" w:rsidRPr="009D2779" w:rsidRDefault="005C5270" w:rsidP="00333260">
      <w:pPr>
        <w:widowControl/>
        <w:shd w:val="clear" w:color="auto" w:fill="FFFFFF"/>
        <w:autoSpaceDE/>
        <w:autoSpaceDN/>
        <w:adjustRightInd/>
        <w:jc w:val="both"/>
        <w:outlineLvl w:val="0"/>
        <w:rPr>
          <w:b/>
          <w:bCs/>
          <w:kern w:val="36"/>
          <w:lang w:eastAsia="ru-RU"/>
        </w:rPr>
      </w:pPr>
      <w:bookmarkStart w:id="8" w:name="_Toc451502404"/>
      <w:bookmarkEnd w:id="8"/>
      <w:r w:rsidRPr="002A6638">
        <w:rPr>
          <w:b/>
          <w:bCs/>
          <w:kern w:val="36"/>
          <w:lang w:eastAsia="ru-RU"/>
        </w:rPr>
        <w:t>5</w:t>
      </w:r>
      <w:r w:rsidR="009D2779" w:rsidRPr="009D2779">
        <w:rPr>
          <w:b/>
          <w:bCs/>
          <w:kern w:val="36"/>
          <w:lang w:eastAsia="ru-RU"/>
        </w:rPr>
        <w:t>. МАТЕРИАЛЫ И ОБОРУДОВАНИЕ</w:t>
      </w:r>
    </w:p>
    <w:p w:rsidR="009D2779" w:rsidRPr="009D2779" w:rsidRDefault="005C5270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 w:rsidRPr="002A6638">
        <w:rPr>
          <w:b/>
          <w:bCs/>
          <w:lang w:eastAsia="ru-RU"/>
        </w:rPr>
        <w:t>5</w:t>
      </w:r>
      <w:r w:rsidR="009D2779" w:rsidRPr="009D2779">
        <w:rPr>
          <w:b/>
          <w:bCs/>
          <w:lang w:eastAsia="ru-RU"/>
        </w:rPr>
        <w:t>.1. Инфраструктурный лист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tbl>
      <w:tblPr>
        <w:tblW w:w="9923" w:type="dxa"/>
        <w:tblCellSpacing w:w="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2"/>
        <w:gridCol w:w="7105"/>
        <w:gridCol w:w="2126"/>
      </w:tblGrid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№</w:t>
            </w:r>
          </w:p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b/>
                <w:bCs/>
                <w:lang w:eastAsia="ru-RU"/>
              </w:rPr>
              <w:t>Оборудование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Коли</w:t>
            </w:r>
            <w:r w:rsidRPr="007D2C28">
              <w:rPr>
                <w:b/>
                <w:bCs/>
                <w:lang w:eastAsia="ru-RU"/>
              </w:rPr>
              <w:t>чество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proofErr w:type="spellStart"/>
            <w:r w:rsidRPr="007D2C28">
              <w:rPr>
                <w:lang w:eastAsia="ru-RU"/>
              </w:rPr>
              <w:t>Диафоноскоп</w:t>
            </w:r>
            <w:proofErr w:type="spellEnd"/>
            <w:r w:rsidRPr="007D2C28">
              <w:rPr>
                <w:lang w:eastAsia="ru-RU"/>
              </w:rPr>
              <w:t xml:space="preserve"> ДСЗ - 3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Лабораторная мельница ЛЗМ -  1М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3.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Измеритель деформации клейковины ИДК - 1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Весы лабораторные с точностью 0,001г.  ВЛТЭ - 210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5.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Default="00C86883" w:rsidP="00812C45">
            <w:pPr>
              <w:jc w:val="both"/>
              <w:rPr>
                <w:lang w:eastAsia="ru-RU"/>
              </w:rPr>
            </w:pPr>
            <w:r w:rsidRPr="00390B80">
              <w:t>Весы технические</w:t>
            </w:r>
            <w:r w:rsidRPr="00390B80">
              <w:rPr>
                <w:b/>
              </w:rPr>
              <w:t xml:space="preserve"> </w:t>
            </w:r>
            <w:r>
              <w:rPr>
                <w:rStyle w:val="aa"/>
                <w:rFonts w:eastAsiaTheme="majorEastAsia"/>
                <w:b w:val="0"/>
              </w:rPr>
              <w:t>SW-1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6883" w:rsidRDefault="00C86883" w:rsidP="00812C45">
            <w:pPr>
              <w:rPr>
                <w:lang w:eastAsia="ru-RU"/>
              </w:rPr>
            </w:pPr>
            <w:r w:rsidRPr="007D2C28">
              <w:rPr>
                <w:lang w:eastAsia="ru-RU"/>
              </w:rPr>
              <w:t>1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6.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 xml:space="preserve">Влагомер </w:t>
            </w:r>
            <w:r w:rsidRPr="007D2C28">
              <w:rPr>
                <w:iCs/>
              </w:rPr>
              <w:t>зерна ФАУНА или ФАУНА -М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7.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 xml:space="preserve">Устройство для формовки клейковины ПФК 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8.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 xml:space="preserve">Сито зерновое </w:t>
            </w:r>
            <w:r w:rsidRPr="007D2C28">
              <w:rPr>
                <w:lang w:val="en-US" w:eastAsia="ru-RU"/>
              </w:rPr>
              <w:t>d</w:t>
            </w:r>
            <w:r w:rsidRPr="007D2C28">
              <w:rPr>
                <w:lang w:eastAsia="ru-RU"/>
              </w:rPr>
              <w:t xml:space="preserve"> ячеек 6мм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9.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Сито для отмывания клейковины</w:t>
            </w:r>
            <w:r w:rsidRPr="007D2C28">
              <w:t xml:space="preserve"> из шелковой ткани № 25 или полиамидной ткани № 22,7 ПЧ-150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7D2C28">
              <w:rPr>
                <w:lang w:eastAsia="ru-RU"/>
              </w:rPr>
              <w:t xml:space="preserve">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12.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 xml:space="preserve">Сита из проволочной сетки № 067 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13.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Сито из шелковой ткани № 38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14.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Термометр лабораторный (стеклянный) для измерения температуры воды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15.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Мерный цилиндр с носиком 100мл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16.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Мензурка 50 мл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17.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Совочек лабораторный №1 №2 №3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18.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val="en-US" w:eastAsia="ru-RU"/>
              </w:rPr>
            </w:pPr>
            <w:r w:rsidRPr="007D2C28">
              <w:rPr>
                <w:lang w:eastAsia="ru-RU"/>
              </w:rPr>
              <w:t xml:space="preserve">Чашка выпарная фарфоровая №3 №4 №5 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lastRenderedPageBreak/>
              <w:t>19.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 xml:space="preserve">Чашка Петри </w:t>
            </w:r>
            <w:r w:rsidRPr="007D2C28">
              <w:rPr>
                <w:lang w:val="en-US" w:eastAsia="ru-RU"/>
              </w:rPr>
              <w:t>d</w:t>
            </w:r>
            <w:r w:rsidRPr="007D2C28">
              <w:rPr>
                <w:lang w:eastAsia="ru-RU"/>
              </w:rPr>
              <w:t xml:space="preserve"> 10 см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20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20.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Лоток треугольный для засыпки проб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21.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Линейки 50 см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8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22.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Шпатель лабораторный зерновой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23.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iCs/>
              </w:rPr>
            </w:pPr>
            <w:r w:rsidRPr="007D2C28">
              <w:rPr>
                <w:iCs/>
              </w:rPr>
              <w:t>Доска разборная (</w:t>
            </w:r>
            <w:proofErr w:type="spellStart"/>
            <w:r w:rsidRPr="007D2C28">
              <w:rPr>
                <w:iCs/>
              </w:rPr>
              <w:t>анализная</w:t>
            </w:r>
            <w:proofErr w:type="spellEnd"/>
            <w:r w:rsidRPr="007D2C28">
              <w:rPr>
                <w:iCs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iCs/>
              </w:rPr>
            </w:pPr>
            <w:r w:rsidRPr="007D2C28">
              <w:rPr>
                <w:iCs/>
              </w:rPr>
              <w:t>4</w:t>
            </w:r>
            <w:r w:rsidRPr="007D2C28">
              <w:rPr>
                <w:lang w:eastAsia="ru-RU"/>
              </w:rPr>
              <w:t xml:space="preserve"> (на всех)</w:t>
            </w:r>
          </w:p>
        </w:tc>
      </w:tr>
      <w:tr w:rsidR="00C86883" w:rsidRPr="007D2C28" w:rsidTr="00812C45">
        <w:trPr>
          <w:trHeight w:val="239"/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24.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keepNext/>
              <w:keepLines/>
              <w:outlineLvl w:val="1"/>
              <w:rPr>
                <w:rFonts w:eastAsiaTheme="majorEastAsia"/>
                <w:bCs/>
                <w:iCs/>
              </w:rPr>
            </w:pPr>
            <w:r w:rsidRPr="007D2C28">
              <w:rPr>
                <w:rFonts w:eastAsiaTheme="majorEastAsia"/>
                <w:bCs/>
                <w:iCs/>
              </w:rPr>
              <w:t>Чашечки лабораторные №1 №2 №3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keepNext/>
              <w:keepLines/>
              <w:outlineLvl w:val="1"/>
              <w:rPr>
                <w:rFonts w:eastAsiaTheme="majorEastAsia"/>
                <w:bCs/>
                <w:iCs/>
              </w:rPr>
            </w:pPr>
            <w:r w:rsidRPr="007D2C28">
              <w:rPr>
                <w:rFonts w:eastAsiaTheme="majorEastAsia"/>
                <w:bCs/>
                <w:iCs/>
              </w:rPr>
              <w:t>4</w:t>
            </w:r>
            <w:r w:rsidRPr="007D2C28">
              <w:rPr>
                <w:lang w:eastAsia="ru-RU"/>
              </w:rPr>
              <w:t xml:space="preserve">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25.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iCs/>
              </w:rPr>
            </w:pPr>
            <w:r w:rsidRPr="007D2C28">
              <w:rPr>
                <w:iCs/>
              </w:rPr>
              <w:t>Лабораторный таймер «ТЛ-301»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iCs/>
              </w:rPr>
            </w:pPr>
            <w:r w:rsidRPr="007D2C28">
              <w:rPr>
                <w:iCs/>
              </w:rPr>
              <w:t>4</w:t>
            </w:r>
            <w:r w:rsidRPr="007D2C28">
              <w:rPr>
                <w:lang w:eastAsia="ru-RU"/>
              </w:rPr>
              <w:t xml:space="preserve">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26.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iCs/>
              </w:rPr>
            </w:pPr>
            <w:r w:rsidRPr="007D2C28">
              <w:rPr>
                <w:iCs/>
              </w:rPr>
              <w:t>Контейнеры для хранения образцов зерна </w:t>
            </w:r>
            <w:r w:rsidRPr="007D2C28">
              <w:rPr>
                <w:rFonts w:eastAsiaTheme="majorEastAsia"/>
                <w:iCs/>
              </w:rPr>
              <w:t>КХОЗ-6л</w:t>
            </w:r>
            <w:r w:rsidRPr="007D2C28">
              <w:rPr>
                <w:iCs/>
              </w:rPr>
              <w:t> (полимер)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iCs/>
              </w:rPr>
            </w:pPr>
            <w:r w:rsidRPr="007D2C28">
              <w:rPr>
                <w:iCs/>
              </w:rPr>
              <w:t>4</w:t>
            </w:r>
            <w:r w:rsidRPr="007D2C28">
              <w:rPr>
                <w:lang w:eastAsia="ru-RU"/>
              </w:rPr>
              <w:t xml:space="preserve">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27.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iCs/>
              </w:rPr>
            </w:pPr>
            <w:r w:rsidRPr="007D2C28">
              <w:rPr>
                <w:lang w:eastAsia="ru-RU"/>
              </w:rPr>
              <w:t>Полотенце бумажное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4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4236AC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28.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Сита лабораторные почвенные (комплект)</w:t>
            </w:r>
          </w:p>
        </w:tc>
        <w:tc>
          <w:tcPr>
            <w:tcW w:w="2126" w:type="dxa"/>
            <w:shd w:val="clear" w:color="auto" w:fill="FFFFFF"/>
          </w:tcPr>
          <w:p w:rsidR="00C86883" w:rsidRPr="007D2C28" w:rsidRDefault="00C86883" w:rsidP="00812C45">
            <w:pPr>
              <w:jc w:val="both"/>
              <w:rPr>
                <w:lang w:eastAsia="ru-RU"/>
              </w:rPr>
            </w:pPr>
            <w:r w:rsidRPr="007D2C28">
              <w:rPr>
                <w:lang w:eastAsia="ru-RU"/>
              </w:rPr>
              <w:t>3 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4236AC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4236AC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Почвенные сита с диаметром отверстий 0,25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6883" w:rsidRPr="004236AC" w:rsidRDefault="00C86883" w:rsidP="00812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7A1D39">
              <w:rPr>
                <w:lang w:eastAsia="ru-RU"/>
              </w:rPr>
              <w:t>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4236AC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30.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4236AC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Керамическая ступка с пестиком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6883" w:rsidRPr="004236AC" w:rsidRDefault="00C86883" w:rsidP="00812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7A1D39">
              <w:rPr>
                <w:lang w:eastAsia="ru-RU"/>
              </w:rPr>
              <w:t>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31.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4236AC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CD706B">
              <w:rPr>
                <w:lang w:eastAsia="ru-RU"/>
              </w:rPr>
              <w:t>ерн</w:t>
            </w:r>
            <w:r>
              <w:rPr>
                <w:lang w:eastAsia="ru-RU"/>
              </w:rPr>
              <w:t>ая</w:t>
            </w:r>
            <w:r w:rsidRPr="00CD706B">
              <w:rPr>
                <w:lang w:eastAsia="ru-RU"/>
              </w:rPr>
              <w:t xml:space="preserve"> пипетк</w:t>
            </w:r>
            <w:r>
              <w:rPr>
                <w:lang w:eastAsia="ru-RU"/>
              </w:rPr>
              <w:t>а</w:t>
            </w:r>
            <w:r w:rsidRPr="00CD706B">
              <w:rPr>
                <w:lang w:eastAsia="ru-RU"/>
              </w:rPr>
              <w:t>, с ценой деления 0,1см</w:t>
            </w:r>
            <w:r w:rsidRPr="00CD706B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6883" w:rsidRPr="004236AC" w:rsidRDefault="00C86883" w:rsidP="00812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7A1D39">
              <w:rPr>
                <w:lang w:eastAsia="ru-RU"/>
              </w:rPr>
              <w:t>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3824CA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32</w:t>
            </w:r>
            <w:r>
              <w:rPr>
                <w:lang w:eastAsia="ru-RU"/>
              </w:rPr>
              <w:t>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Калькулятор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6883" w:rsidRDefault="00C86883" w:rsidP="00812C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7A1D39">
              <w:rPr>
                <w:lang w:eastAsia="ru-RU"/>
              </w:rPr>
              <w:t>(на всех)</w:t>
            </w:r>
          </w:p>
        </w:tc>
      </w:tr>
      <w:tr w:rsidR="00C86883" w:rsidRPr="007D2C28" w:rsidTr="00812C45">
        <w:trPr>
          <w:tblCellSpacing w:w="0" w:type="dxa"/>
        </w:trPr>
        <w:tc>
          <w:tcPr>
            <w:tcW w:w="6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Pr="002B025D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33</w:t>
            </w:r>
            <w:r>
              <w:rPr>
                <w:lang w:eastAsia="ru-RU"/>
              </w:rPr>
              <w:t>.</w:t>
            </w:r>
          </w:p>
        </w:tc>
        <w:tc>
          <w:tcPr>
            <w:tcW w:w="710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6883" w:rsidRDefault="00C86883" w:rsidP="00812C4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Зерновой материал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86883" w:rsidRDefault="00C86883" w:rsidP="00812C45">
            <w:pPr>
              <w:jc w:val="center"/>
              <w:rPr>
                <w:lang w:eastAsia="ru-RU"/>
              </w:rPr>
            </w:pPr>
          </w:p>
        </w:tc>
      </w:tr>
    </w:tbl>
    <w:p w:rsidR="005C5270" w:rsidRDefault="005C5270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Организатор конкурса обновляет Инфраструктурный список, указывая необходимое количество, тип, марку/модель предметов.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списка оборудования.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В ходе каждого конкурса, Технический наблюдатель проверяет Инфраструктурный лист, использовавшийся на предыдущем конкурсе.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В Инфраструктурный лист не входят предметы, которые участники и/или Эксперты должны иметь при себе, а также предметы, которые участникам запрещается иметь при себе. Эти предметы перечислены ниже.</w:t>
      </w:r>
    </w:p>
    <w:p w:rsidR="000D2B02" w:rsidRDefault="000D2B02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0D2B02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5</w:t>
      </w:r>
      <w:r w:rsidR="009D2779" w:rsidRPr="009D2779">
        <w:rPr>
          <w:b/>
          <w:bCs/>
          <w:lang w:eastAsia="ru-RU"/>
        </w:rPr>
        <w:t>.</w:t>
      </w:r>
      <w:r w:rsidR="00FF7B4A">
        <w:rPr>
          <w:b/>
          <w:bCs/>
          <w:lang w:eastAsia="ru-RU"/>
        </w:rPr>
        <w:t>2</w:t>
      </w:r>
      <w:r w:rsidR="009D2779" w:rsidRPr="009D2779">
        <w:rPr>
          <w:b/>
          <w:bCs/>
          <w:lang w:eastAsia="ru-RU"/>
        </w:rPr>
        <w:t>. Материалы, оборудование и инструменты, предоставляемые Экспертами</w:t>
      </w:r>
    </w:p>
    <w:p w:rsidR="009D2779" w:rsidRP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>Эксперты обязаны представить свои собственные средства индивидуальной защиты, указанные в документации страны-устроительницы по гигиене и охране труда.</w:t>
      </w:r>
    </w:p>
    <w:p w:rsidR="000D2B02" w:rsidRDefault="000D2B02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</w:p>
    <w:p w:rsidR="009D2779" w:rsidRPr="009D2779" w:rsidRDefault="000D2B02" w:rsidP="00333260">
      <w:pPr>
        <w:widowControl/>
        <w:shd w:val="clear" w:color="auto" w:fill="FFFFFF"/>
        <w:autoSpaceDE/>
        <w:autoSpaceDN/>
        <w:adjustRightInd/>
        <w:jc w:val="both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5</w:t>
      </w:r>
      <w:r w:rsidR="009D2779" w:rsidRPr="009D2779">
        <w:rPr>
          <w:b/>
          <w:bCs/>
          <w:lang w:eastAsia="ru-RU"/>
        </w:rPr>
        <w:t>.</w:t>
      </w:r>
      <w:r w:rsidR="00FF7B4A">
        <w:rPr>
          <w:b/>
          <w:bCs/>
          <w:lang w:eastAsia="ru-RU"/>
        </w:rPr>
        <w:t>3</w:t>
      </w:r>
      <w:r w:rsidR="009D2779" w:rsidRPr="009D2779">
        <w:rPr>
          <w:b/>
          <w:bCs/>
          <w:lang w:eastAsia="ru-RU"/>
        </w:rPr>
        <w:t>. Материалы и оборудование, запрещенные на площадке</w:t>
      </w:r>
    </w:p>
    <w:p w:rsidR="009D2779" w:rsidRDefault="009D2779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  <w:r w:rsidRPr="009D2779">
        <w:rPr>
          <w:lang w:eastAsia="ru-RU"/>
        </w:rPr>
        <w:t xml:space="preserve">Эксперты могут запретить использование любых предметов, которые не будут сочтены обычными инструментами, и могут дать какому-либо участнику несправедливое преимущество. </w:t>
      </w:r>
    </w:p>
    <w:p w:rsidR="00C86883" w:rsidRDefault="00C86883" w:rsidP="00C86883">
      <w:pPr>
        <w:shd w:val="clear" w:color="auto" w:fill="FFFFFF"/>
        <w:jc w:val="both"/>
        <w:rPr>
          <w:b/>
          <w:lang w:eastAsia="ru-RU"/>
        </w:rPr>
      </w:pPr>
      <w:r w:rsidRPr="007A1D39">
        <w:rPr>
          <w:b/>
          <w:lang w:eastAsia="ru-RU"/>
        </w:rPr>
        <w:t>При себе иметь запрещается</w:t>
      </w:r>
      <w:r>
        <w:rPr>
          <w:b/>
          <w:lang w:eastAsia="ru-RU"/>
        </w:rPr>
        <w:t>:</w:t>
      </w:r>
    </w:p>
    <w:p w:rsidR="00C86883" w:rsidRDefault="00C86883" w:rsidP="00C86883">
      <w:pPr>
        <w:shd w:val="clear" w:color="auto" w:fill="FFFFFF"/>
        <w:jc w:val="both"/>
        <w:rPr>
          <w:lang w:eastAsia="ru-RU"/>
        </w:rPr>
      </w:pPr>
      <w:r w:rsidRPr="007A1D39">
        <w:rPr>
          <w:lang w:eastAsia="ru-RU"/>
        </w:rPr>
        <w:t>Любые печатные издания</w:t>
      </w:r>
      <w:r>
        <w:rPr>
          <w:lang w:eastAsia="ru-RU"/>
        </w:rPr>
        <w:t>, содержащие информацию касающуюся конкурсных заданий;</w:t>
      </w:r>
    </w:p>
    <w:p w:rsidR="00C86883" w:rsidRPr="007D2C28" w:rsidRDefault="00C86883" w:rsidP="00C86883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Сотовые телефоны, планшеты, и </w:t>
      </w:r>
      <w:proofErr w:type="gramStart"/>
      <w:r>
        <w:rPr>
          <w:lang w:eastAsia="ru-RU"/>
        </w:rPr>
        <w:t>другие устройства</w:t>
      </w:r>
      <w:proofErr w:type="gramEnd"/>
      <w:r>
        <w:rPr>
          <w:lang w:eastAsia="ru-RU"/>
        </w:rPr>
        <w:t xml:space="preserve"> дающие преимущество при выполнении конкурсных заданий.</w:t>
      </w:r>
    </w:p>
    <w:p w:rsidR="000D2B02" w:rsidRDefault="000D2B02" w:rsidP="000D2B0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lang w:eastAsia="ru-RU"/>
        </w:rPr>
      </w:pPr>
      <w:r w:rsidRPr="00B75B8F">
        <w:rPr>
          <w:b/>
          <w:lang w:eastAsia="ru-RU"/>
        </w:rPr>
        <w:lastRenderedPageBreak/>
        <w:t xml:space="preserve">5.4. </w:t>
      </w:r>
      <w:r>
        <w:rPr>
          <w:b/>
          <w:bCs/>
          <w:lang w:eastAsia="ru-RU"/>
        </w:rPr>
        <w:t>Участник должен иметь при себе</w:t>
      </w:r>
    </w:p>
    <w:p w:rsidR="000D2B02" w:rsidRPr="00B75B8F" w:rsidRDefault="000D2B02" w:rsidP="000D2B0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1"/>
        <w:rPr>
          <w:bCs/>
          <w:lang w:eastAsia="ru-RU"/>
        </w:rPr>
      </w:pPr>
      <w:r w:rsidRPr="00B75B8F">
        <w:rPr>
          <w:bCs/>
          <w:lang w:eastAsia="ru-RU"/>
        </w:rPr>
        <w:t>Белый халат</w:t>
      </w:r>
      <w:r>
        <w:rPr>
          <w:bCs/>
          <w:lang w:eastAsia="ru-RU"/>
        </w:rPr>
        <w:t>, сменную обувь, силиконовые перчатки</w:t>
      </w:r>
      <w:r w:rsidR="00C86883">
        <w:rPr>
          <w:bCs/>
          <w:lang w:eastAsia="ru-RU"/>
        </w:rPr>
        <w:t>.</w:t>
      </w:r>
    </w:p>
    <w:p w:rsidR="000D2B02" w:rsidRPr="009D2779" w:rsidRDefault="000D2B02" w:rsidP="00333260">
      <w:pPr>
        <w:widowControl/>
        <w:shd w:val="clear" w:color="auto" w:fill="FFFFFF"/>
        <w:autoSpaceDE/>
        <w:autoSpaceDN/>
        <w:adjustRightInd/>
        <w:jc w:val="both"/>
        <w:rPr>
          <w:lang w:eastAsia="ru-RU"/>
        </w:rPr>
      </w:pPr>
    </w:p>
    <w:p w:rsidR="000D2B02" w:rsidRPr="003C445B" w:rsidRDefault="000D2B02" w:rsidP="000D2B02">
      <w:pPr>
        <w:jc w:val="both"/>
        <w:rPr>
          <w:b/>
          <w:caps/>
        </w:rPr>
      </w:pPr>
      <w:bookmarkStart w:id="9" w:name="_Toc451502405"/>
      <w:bookmarkEnd w:id="9"/>
      <w:r>
        <w:rPr>
          <w:b/>
          <w:caps/>
        </w:rPr>
        <w:t>6.</w:t>
      </w:r>
      <w:r w:rsidRPr="003C445B">
        <w:rPr>
          <w:b/>
          <w:caps/>
        </w:rPr>
        <w:t>Требования техники безопасности</w:t>
      </w:r>
    </w:p>
    <w:p w:rsidR="000D2B02" w:rsidRDefault="000D2B02" w:rsidP="000D2B02">
      <w:pPr>
        <w:jc w:val="both"/>
        <w:rPr>
          <w:caps/>
        </w:rPr>
      </w:pPr>
    </w:p>
    <w:p w:rsidR="000D2B02" w:rsidRPr="007222E9" w:rsidRDefault="000D2B02" w:rsidP="000D2B02">
      <w:pPr>
        <w:jc w:val="both"/>
        <w:rPr>
          <w:caps/>
        </w:rPr>
      </w:pPr>
      <w:r>
        <w:rPr>
          <w:caps/>
          <w:lang w:val="en-US"/>
        </w:rPr>
        <w:t>I</w:t>
      </w:r>
      <w:r>
        <w:rPr>
          <w:caps/>
        </w:rPr>
        <w:t>.</w:t>
      </w:r>
      <w:r w:rsidRPr="003C445B">
        <w:rPr>
          <w:caps/>
        </w:rPr>
        <w:t xml:space="preserve"> </w:t>
      </w:r>
      <w:r w:rsidRPr="007222E9">
        <w:rPr>
          <w:caps/>
        </w:rPr>
        <w:t>Общие требования безопасности</w:t>
      </w:r>
    </w:p>
    <w:p w:rsidR="000D2B02" w:rsidRPr="003C445B" w:rsidRDefault="000D2B02" w:rsidP="000D2B02">
      <w:pPr>
        <w:jc w:val="both"/>
      </w:pPr>
      <w:r w:rsidRPr="007222E9">
        <w:t>К работе допускаются лица не моложе 1</w:t>
      </w:r>
      <w:r>
        <w:t>6</w:t>
      </w:r>
      <w:r w:rsidRPr="007222E9">
        <w:t xml:space="preserve"> лет</w:t>
      </w:r>
      <w:r>
        <w:t>.</w:t>
      </w:r>
    </w:p>
    <w:p w:rsidR="000D2B02" w:rsidRPr="007222E9" w:rsidRDefault="000D2B02" w:rsidP="000D2B02">
      <w:pPr>
        <w:jc w:val="both"/>
      </w:pPr>
      <w:r>
        <w:t>Конкурсанты</w:t>
      </w:r>
      <w:r w:rsidRPr="007222E9">
        <w:t xml:space="preserve"> допускаются до работы при наличии следующих средств индивидуальной защиты:</w:t>
      </w:r>
    </w:p>
    <w:p w:rsidR="000D2B02" w:rsidRPr="007222E9" w:rsidRDefault="000D2B02" w:rsidP="000D2B02">
      <w:pPr>
        <w:jc w:val="both"/>
      </w:pPr>
      <w:r w:rsidRPr="007222E9">
        <w:t>халат х/б;</w:t>
      </w:r>
    </w:p>
    <w:p w:rsidR="000D2B02" w:rsidRPr="003C445B" w:rsidRDefault="000D2B02" w:rsidP="000D2B02">
      <w:pPr>
        <w:jc w:val="both"/>
      </w:pPr>
      <w:r w:rsidRPr="007222E9">
        <w:t>перчатки резиновые</w:t>
      </w:r>
      <w:r>
        <w:t>.</w:t>
      </w:r>
    </w:p>
    <w:p w:rsidR="000D2B02" w:rsidRPr="007222E9" w:rsidRDefault="000D2B02" w:rsidP="000D2B02">
      <w:pPr>
        <w:jc w:val="both"/>
      </w:pPr>
    </w:p>
    <w:p w:rsidR="000D2B02" w:rsidRPr="007222E9" w:rsidRDefault="000D2B02" w:rsidP="000D2B02">
      <w:pPr>
        <w:jc w:val="both"/>
      </w:pPr>
      <w:r w:rsidRPr="007222E9">
        <w:t>II</w:t>
      </w:r>
      <w:r>
        <w:t>.</w:t>
      </w:r>
      <w:r w:rsidRPr="007222E9">
        <w:t xml:space="preserve"> </w:t>
      </w:r>
      <w:r w:rsidRPr="003C445B">
        <w:rPr>
          <w:caps/>
        </w:rPr>
        <w:t>Требования безопасности перед началом работы</w:t>
      </w:r>
    </w:p>
    <w:p w:rsidR="000D2B02" w:rsidRPr="007222E9" w:rsidRDefault="000D2B02" w:rsidP="000D2B02">
      <w:pPr>
        <w:jc w:val="both"/>
      </w:pPr>
      <w:r w:rsidRPr="007222E9">
        <w:t xml:space="preserve"> До начала работы проверить состояние рабочего места, инвентаря, а также чистоту рабочего места.</w:t>
      </w:r>
    </w:p>
    <w:p w:rsidR="000D2B02" w:rsidRPr="007222E9" w:rsidRDefault="000D2B02" w:rsidP="000D2B02">
      <w:pPr>
        <w:jc w:val="both"/>
      </w:pPr>
      <w:r w:rsidRPr="007222E9">
        <w:t xml:space="preserve"> Одеть п</w:t>
      </w:r>
      <w:r>
        <w:t>оложенную спецодежду.</w:t>
      </w:r>
    </w:p>
    <w:p w:rsidR="000D2B02" w:rsidRDefault="000D2B02" w:rsidP="000D2B02">
      <w:pPr>
        <w:jc w:val="both"/>
      </w:pPr>
    </w:p>
    <w:p w:rsidR="000D2B02" w:rsidRPr="007222E9" w:rsidRDefault="000D2B02" w:rsidP="000D2B02">
      <w:pPr>
        <w:jc w:val="both"/>
      </w:pPr>
      <w:r w:rsidRPr="007222E9">
        <w:t>III</w:t>
      </w:r>
      <w:proofErr w:type="gramStart"/>
      <w:r>
        <w:t>.</w:t>
      </w:r>
      <w:r w:rsidRPr="007222E9">
        <w:t xml:space="preserve">  </w:t>
      </w:r>
      <w:r w:rsidRPr="003C445B">
        <w:rPr>
          <w:caps/>
        </w:rPr>
        <w:t>Требования</w:t>
      </w:r>
      <w:proofErr w:type="gramEnd"/>
      <w:r w:rsidRPr="003C445B">
        <w:rPr>
          <w:caps/>
        </w:rPr>
        <w:t xml:space="preserve"> безопасности по окончании работы</w:t>
      </w:r>
    </w:p>
    <w:p w:rsidR="000D2B02" w:rsidRDefault="000D2B02" w:rsidP="000D2B02">
      <w:pPr>
        <w:jc w:val="both"/>
      </w:pPr>
      <w:r w:rsidRPr="007222E9">
        <w:t xml:space="preserve"> По окончании </w:t>
      </w:r>
      <w:r>
        <w:t>выполнения модулей</w:t>
      </w:r>
      <w:r w:rsidRPr="007222E9">
        <w:t xml:space="preserve"> каждый </w:t>
      </w:r>
      <w:r>
        <w:t>конкурсант</w:t>
      </w:r>
      <w:r w:rsidRPr="007222E9">
        <w:t xml:space="preserve"> обязан проверить и привести в порядок свое рабочее место, отключить приборы и аппараты</w:t>
      </w:r>
      <w:r>
        <w:t>.</w:t>
      </w:r>
      <w:r w:rsidRPr="007222E9">
        <w:t xml:space="preserve"> </w:t>
      </w:r>
    </w:p>
    <w:p w:rsidR="00191724" w:rsidRDefault="00191724" w:rsidP="000D2B02">
      <w:pPr>
        <w:jc w:val="both"/>
      </w:pPr>
    </w:p>
    <w:p w:rsidR="00512BAD" w:rsidRPr="009D2779" w:rsidRDefault="00512BAD" w:rsidP="00512BA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0"/>
        <w:rPr>
          <w:b/>
          <w:bCs/>
          <w:kern w:val="36"/>
          <w:lang w:eastAsia="ru-RU"/>
        </w:rPr>
      </w:pPr>
      <w:r>
        <w:rPr>
          <w:b/>
          <w:bCs/>
          <w:kern w:val="36"/>
          <w:lang w:eastAsia="ru-RU"/>
        </w:rPr>
        <w:t>7</w:t>
      </w:r>
      <w:r w:rsidRPr="009D2779">
        <w:rPr>
          <w:b/>
          <w:bCs/>
          <w:kern w:val="36"/>
          <w:lang w:eastAsia="ru-RU"/>
        </w:rPr>
        <w:t>. ПРЕДСТАВЛЕНИЕ МАСТЕРСТВА ПОСЕТИТЕЛЯМ И ЖУРНАЛИСТАМ</w:t>
      </w:r>
    </w:p>
    <w:p w:rsidR="00512BAD" w:rsidRPr="009D2779" w:rsidRDefault="00512BAD" w:rsidP="00512BA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7</w:t>
      </w:r>
      <w:r w:rsidRPr="009D2779">
        <w:rPr>
          <w:b/>
          <w:bCs/>
          <w:lang w:eastAsia="ru-RU"/>
        </w:rPr>
        <w:t>.1. Максимальное вовлечение посетителей и журналистов</w:t>
      </w:r>
    </w:p>
    <w:p w:rsidR="00512BAD" w:rsidRPr="009D2779" w:rsidRDefault="00512BAD" w:rsidP="00512BA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lang w:eastAsia="ru-RU"/>
        </w:rPr>
      </w:pPr>
      <w:r w:rsidRPr="009D2779">
        <w:rPr>
          <w:lang w:eastAsia="ru-RU"/>
        </w:rPr>
        <w:t xml:space="preserve">Ниже приводится список возможных способов максимизации вовлечения посетителей и журналистов в процесс выполнения работ по компетенции </w:t>
      </w:r>
      <w:r>
        <w:rPr>
          <w:lang w:eastAsia="ru-RU"/>
        </w:rPr>
        <w:t>лаборант агрохимического анализа</w:t>
      </w:r>
      <w:r w:rsidRPr="009D2779">
        <w:rPr>
          <w:lang w:eastAsia="ru-RU"/>
        </w:rPr>
        <w:t>.</w:t>
      </w:r>
    </w:p>
    <w:p w:rsidR="00512BAD" w:rsidRPr="009D2779" w:rsidRDefault="00512BAD" w:rsidP="00512BAD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lang w:eastAsia="ru-RU"/>
        </w:rPr>
      </w:pPr>
      <w:r w:rsidRPr="009D2779">
        <w:rPr>
          <w:lang w:eastAsia="ru-RU"/>
        </w:rPr>
        <w:t>Предложение попробовать себя в профессии;</w:t>
      </w:r>
    </w:p>
    <w:p w:rsidR="00512BAD" w:rsidRPr="009D2779" w:rsidRDefault="00512BAD" w:rsidP="00512BAD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lang w:eastAsia="ru-RU"/>
        </w:rPr>
      </w:pPr>
      <w:r w:rsidRPr="009D2779">
        <w:rPr>
          <w:lang w:eastAsia="ru-RU"/>
        </w:rPr>
        <w:t>Демонстрационные экраны;</w:t>
      </w:r>
    </w:p>
    <w:p w:rsidR="00512BAD" w:rsidRPr="009D2779" w:rsidRDefault="00512BAD" w:rsidP="00512BAD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lang w:eastAsia="ru-RU"/>
        </w:rPr>
      </w:pPr>
      <w:r w:rsidRPr="009D2779">
        <w:rPr>
          <w:lang w:eastAsia="ru-RU"/>
        </w:rPr>
        <w:t>Описания конкурсных заданий;</w:t>
      </w:r>
    </w:p>
    <w:p w:rsidR="00512BAD" w:rsidRPr="009D2779" w:rsidRDefault="00512BAD" w:rsidP="00512BAD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lang w:eastAsia="ru-RU"/>
        </w:rPr>
      </w:pPr>
      <w:r w:rsidRPr="009D2779">
        <w:rPr>
          <w:lang w:eastAsia="ru-RU"/>
        </w:rPr>
        <w:t>Понимание того, чем занимаются участники конкурса;</w:t>
      </w:r>
    </w:p>
    <w:p w:rsidR="00512BAD" w:rsidRPr="009D2779" w:rsidRDefault="00512BAD" w:rsidP="00512BAD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lang w:eastAsia="ru-RU"/>
        </w:rPr>
      </w:pPr>
      <w:r w:rsidRPr="009D2779">
        <w:rPr>
          <w:lang w:eastAsia="ru-RU"/>
        </w:rPr>
        <w:t>Информация об участниках («профили» участников);</w:t>
      </w:r>
    </w:p>
    <w:p w:rsidR="00512BAD" w:rsidRPr="009D2779" w:rsidRDefault="00512BAD" w:rsidP="00512BAD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lang w:eastAsia="ru-RU"/>
        </w:rPr>
      </w:pPr>
      <w:r w:rsidRPr="009D2779">
        <w:rPr>
          <w:lang w:eastAsia="ru-RU"/>
        </w:rPr>
        <w:t>Карьерные перспективы;</w:t>
      </w:r>
    </w:p>
    <w:p w:rsidR="00512BAD" w:rsidRPr="009D2779" w:rsidRDefault="00512BAD" w:rsidP="00512BAD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lang w:eastAsia="ru-RU"/>
        </w:rPr>
      </w:pPr>
      <w:r w:rsidRPr="009D2779">
        <w:rPr>
          <w:lang w:eastAsia="ru-RU"/>
        </w:rPr>
        <w:t>Ежедневное освещение хода конкурса.</w:t>
      </w:r>
    </w:p>
    <w:p w:rsidR="00512BAD" w:rsidRPr="009D2779" w:rsidRDefault="00512BAD" w:rsidP="00512BA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7</w:t>
      </w:r>
      <w:r w:rsidRPr="009D2779">
        <w:rPr>
          <w:b/>
          <w:bCs/>
          <w:lang w:eastAsia="ru-RU"/>
        </w:rPr>
        <w:t>.2. Самодостаточность</w:t>
      </w:r>
    </w:p>
    <w:p w:rsidR="00512BAD" w:rsidRPr="009D2779" w:rsidRDefault="00512BAD" w:rsidP="00512BAD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lang w:eastAsia="ru-RU"/>
        </w:rPr>
      </w:pPr>
      <w:r w:rsidRPr="009D2779">
        <w:rPr>
          <w:lang w:eastAsia="ru-RU"/>
        </w:rPr>
        <w:t>Повторная переработка</w:t>
      </w:r>
      <w:r>
        <w:rPr>
          <w:lang w:eastAsia="ru-RU"/>
        </w:rPr>
        <w:t>.</w:t>
      </w:r>
    </w:p>
    <w:p w:rsidR="002A6638" w:rsidRDefault="002A6638" w:rsidP="002A6638">
      <w:pPr>
        <w:jc w:val="center"/>
        <w:sectPr w:rsidR="002A6638" w:rsidSect="00D35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638" w:rsidRPr="00A11831" w:rsidRDefault="00512BAD" w:rsidP="00A11831">
      <w:pPr>
        <w:ind w:hanging="851"/>
        <w:jc w:val="center"/>
        <w:rPr>
          <w:b/>
          <w:caps/>
        </w:rPr>
      </w:pPr>
      <w:r w:rsidRPr="00A11831">
        <w:rPr>
          <w:b/>
          <w:caps/>
        </w:rPr>
        <w:lastRenderedPageBreak/>
        <w:t>8</w:t>
      </w:r>
      <w:r w:rsidR="002A6638" w:rsidRPr="00A11831">
        <w:rPr>
          <w:b/>
          <w:caps/>
        </w:rPr>
        <w:t xml:space="preserve">. Планировка площадки по </w:t>
      </w:r>
      <w:proofErr w:type="gramStart"/>
      <w:r w:rsidR="002A6638" w:rsidRPr="00A11831">
        <w:rPr>
          <w:b/>
          <w:caps/>
        </w:rPr>
        <w:t>компетенции  лаборант</w:t>
      </w:r>
      <w:proofErr w:type="gramEnd"/>
      <w:r w:rsidR="002A6638" w:rsidRPr="00A11831">
        <w:rPr>
          <w:b/>
          <w:caps/>
        </w:rPr>
        <w:t xml:space="preserve"> агрохимического анализа на РЧ </w:t>
      </w:r>
      <w:r w:rsidR="002A6638" w:rsidRPr="00A11831">
        <w:rPr>
          <w:b/>
          <w:caps/>
          <w:lang w:val="en-US"/>
        </w:rPr>
        <w:t>WSR</w:t>
      </w:r>
      <w:r w:rsidR="00A11831" w:rsidRPr="00A11831">
        <w:rPr>
          <w:b/>
          <w:caps/>
        </w:rPr>
        <w:t xml:space="preserve"> </w:t>
      </w:r>
      <w:r w:rsidR="002A6638" w:rsidRPr="00A11831">
        <w:rPr>
          <w:b/>
          <w:caps/>
        </w:rPr>
        <w:t>201</w:t>
      </w:r>
      <w:r w:rsidR="00936492">
        <w:rPr>
          <w:b/>
          <w:caps/>
        </w:rPr>
        <w:t>8</w:t>
      </w:r>
    </w:p>
    <w:p w:rsidR="00760149" w:rsidRDefault="00760149" w:rsidP="002A6638">
      <w:pPr>
        <w:jc w:val="center"/>
      </w:pPr>
    </w:p>
    <w:p w:rsidR="00760149" w:rsidRDefault="00760149" w:rsidP="002A6638">
      <w:pPr>
        <w:jc w:val="center"/>
      </w:pPr>
    </w:p>
    <w:p w:rsidR="00512BAD" w:rsidRDefault="00512BAD" w:rsidP="000D2B02">
      <w:pPr>
        <w:jc w:val="both"/>
      </w:pPr>
    </w:p>
    <w:p w:rsidR="00512BAD" w:rsidRDefault="00512BAD" w:rsidP="000D2B02">
      <w:pPr>
        <w:jc w:val="both"/>
      </w:pPr>
    </w:p>
    <w:p w:rsidR="00512BAD" w:rsidRDefault="00512BAD" w:rsidP="000D2B02">
      <w:pPr>
        <w:jc w:val="both"/>
      </w:pPr>
    </w:p>
    <w:p w:rsidR="00512BAD" w:rsidRDefault="00512BAD" w:rsidP="000D2B02">
      <w:pPr>
        <w:jc w:val="both"/>
      </w:pPr>
    </w:p>
    <w:p w:rsidR="00512BAD" w:rsidRDefault="00512BAD" w:rsidP="000D2B02">
      <w:pPr>
        <w:jc w:val="both"/>
      </w:pPr>
      <w:bookmarkStart w:id="10" w:name="_GoBack"/>
      <w:bookmarkEnd w:id="10"/>
    </w:p>
    <w:p w:rsidR="00512BAD" w:rsidRDefault="00512BAD" w:rsidP="000D2B02">
      <w:pPr>
        <w:jc w:val="both"/>
      </w:pPr>
    </w:p>
    <w:p w:rsidR="00512BAD" w:rsidRDefault="00512BAD" w:rsidP="000D2B02">
      <w:pPr>
        <w:jc w:val="both"/>
      </w:pPr>
    </w:p>
    <w:p w:rsidR="00512BAD" w:rsidRDefault="00512BAD" w:rsidP="000D2B02">
      <w:pPr>
        <w:jc w:val="both"/>
      </w:pPr>
    </w:p>
    <w:p w:rsidR="00512BAD" w:rsidRDefault="00512BAD" w:rsidP="000D2B02">
      <w:pPr>
        <w:jc w:val="both"/>
      </w:pPr>
    </w:p>
    <w:p w:rsidR="00512BAD" w:rsidRPr="009D2779" w:rsidRDefault="00512BAD" w:rsidP="000D2B02">
      <w:pPr>
        <w:jc w:val="both"/>
      </w:pPr>
    </w:p>
    <w:sectPr w:rsidR="00512BAD" w:rsidRPr="009D2779" w:rsidSect="002A66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6EB"/>
    <w:multiLevelType w:val="multilevel"/>
    <w:tmpl w:val="32B0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27707"/>
    <w:multiLevelType w:val="multilevel"/>
    <w:tmpl w:val="258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DA4270"/>
    <w:multiLevelType w:val="hybridMultilevel"/>
    <w:tmpl w:val="E7EC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0240"/>
    <w:multiLevelType w:val="multilevel"/>
    <w:tmpl w:val="FB7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E001B"/>
    <w:multiLevelType w:val="hybridMultilevel"/>
    <w:tmpl w:val="4E82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4394F"/>
    <w:multiLevelType w:val="multilevel"/>
    <w:tmpl w:val="7A7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045EF"/>
    <w:multiLevelType w:val="multilevel"/>
    <w:tmpl w:val="603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31A7"/>
    <w:multiLevelType w:val="multilevel"/>
    <w:tmpl w:val="FD46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B058D"/>
    <w:multiLevelType w:val="multilevel"/>
    <w:tmpl w:val="30D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FE2B0D"/>
    <w:multiLevelType w:val="multilevel"/>
    <w:tmpl w:val="B58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076BA"/>
    <w:multiLevelType w:val="multilevel"/>
    <w:tmpl w:val="0B66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D7EAD"/>
    <w:multiLevelType w:val="multilevel"/>
    <w:tmpl w:val="15FE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F141A"/>
    <w:multiLevelType w:val="multilevel"/>
    <w:tmpl w:val="B25A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20935"/>
    <w:multiLevelType w:val="hybridMultilevel"/>
    <w:tmpl w:val="D972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20CC"/>
    <w:multiLevelType w:val="multilevel"/>
    <w:tmpl w:val="B59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722E4"/>
    <w:multiLevelType w:val="multilevel"/>
    <w:tmpl w:val="8F3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41A68"/>
    <w:multiLevelType w:val="hybridMultilevel"/>
    <w:tmpl w:val="6BFC3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3F629D"/>
    <w:multiLevelType w:val="hybridMultilevel"/>
    <w:tmpl w:val="A8E2729E"/>
    <w:lvl w:ilvl="0" w:tplc="A54E1C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337F"/>
    <w:multiLevelType w:val="multilevel"/>
    <w:tmpl w:val="BD7A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BD50C7"/>
    <w:multiLevelType w:val="multilevel"/>
    <w:tmpl w:val="49F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C13E3C"/>
    <w:multiLevelType w:val="multilevel"/>
    <w:tmpl w:val="94DE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087345"/>
    <w:multiLevelType w:val="multilevel"/>
    <w:tmpl w:val="C472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14639"/>
    <w:multiLevelType w:val="hybridMultilevel"/>
    <w:tmpl w:val="07DE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A750B"/>
    <w:multiLevelType w:val="hybridMultilevel"/>
    <w:tmpl w:val="D76C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52C7F"/>
    <w:multiLevelType w:val="multilevel"/>
    <w:tmpl w:val="6FF4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815A6"/>
    <w:multiLevelType w:val="multilevel"/>
    <w:tmpl w:val="7ECE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F51FD"/>
    <w:multiLevelType w:val="hybridMultilevel"/>
    <w:tmpl w:val="4F96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930C5"/>
    <w:multiLevelType w:val="multilevel"/>
    <w:tmpl w:val="532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E33A24"/>
    <w:multiLevelType w:val="multilevel"/>
    <w:tmpl w:val="6DC0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43DEF"/>
    <w:multiLevelType w:val="hybridMultilevel"/>
    <w:tmpl w:val="6BE0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B414F"/>
    <w:multiLevelType w:val="multilevel"/>
    <w:tmpl w:val="7B24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4407D3"/>
    <w:multiLevelType w:val="multilevel"/>
    <w:tmpl w:val="8FE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5C1298"/>
    <w:multiLevelType w:val="multilevel"/>
    <w:tmpl w:val="0606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70919"/>
    <w:multiLevelType w:val="multilevel"/>
    <w:tmpl w:val="62D4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F41970"/>
    <w:multiLevelType w:val="hybridMultilevel"/>
    <w:tmpl w:val="CD0A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D0EA7"/>
    <w:multiLevelType w:val="hybridMultilevel"/>
    <w:tmpl w:val="9A30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74535"/>
    <w:multiLevelType w:val="hybridMultilevel"/>
    <w:tmpl w:val="7E4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90E97"/>
    <w:multiLevelType w:val="multilevel"/>
    <w:tmpl w:val="CAC6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4"/>
  </w:num>
  <w:num w:numId="3">
    <w:abstractNumId w:val="26"/>
  </w:num>
  <w:num w:numId="4">
    <w:abstractNumId w:val="7"/>
  </w:num>
  <w:num w:numId="5">
    <w:abstractNumId w:val="20"/>
  </w:num>
  <w:num w:numId="6">
    <w:abstractNumId w:val="30"/>
  </w:num>
  <w:num w:numId="7">
    <w:abstractNumId w:val="16"/>
  </w:num>
  <w:num w:numId="8">
    <w:abstractNumId w:val="34"/>
  </w:num>
  <w:num w:numId="9">
    <w:abstractNumId w:val="9"/>
  </w:num>
  <w:num w:numId="10">
    <w:abstractNumId w:val="33"/>
  </w:num>
  <w:num w:numId="11">
    <w:abstractNumId w:val="6"/>
  </w:num>
  <w:num w:numId="12">
    <w:abstractNumId w:val="27"/>
  </w:num>
  <w:num w:numId="13">
    <w:abstractNumId w:val="11"/>
  </w:num>
  <w:num w:numId="14">
    <w:abstractNumId w:val="21"/>
  </w:num>
  <w:num w:numId="15">
    <w:abstractNumId w:val="1"/>
  </w:num>
  <w:num w:numId="16">
    <w:abstractNumId w:val="39"/>
  </w:num>
  <w:num w:numId="17">
    <w:abstractNumId w:val="12"/>
  </w:num>
  <w:num w:numId="18">
    <w:abstractNumId w:val="17"/>
  </w:num>
  <w:num w:numId="19">
    <w:abstractNumId w:val="13"/>
  </w:num>
  <w:num w:numId="20">
    <w:abstractNumId w:val="29"/>
  </w:num>
  <w:num w:numId="21">
    <w:abstractNumId w:val="10"/>
  </w:num>
  <w:num w:numId="22">
    <w:abstractNumId w:val="22"/>
  </w:num>
  <w:num w:numId="23">
    <w:abstractNumId w:val="35"/>
  </w:num>
  <w:num w:numId="24">
    <w:abstractNumId w:val="23"/>
  </w:num>
  <w:num w:numId="25">
    <w:abstractNumId w:val="0"/>
  </w:num>
  <w:num w:numId="26">
    <w:abstractNumId w:val="4"/>
  </w:num>
  <w:num w:numId="27">
    <w:abstractNumId w:val="24"/>
  </w:num>
  <w:num w:numId="28">
    <w:abstractNumId w:val="37"/>
  </w:num>
  <w:num w:numId="29">
    <w:abstractNumId w:val="31"/>
  </w:num>
  <w:num w:numId="30">
    <w:abstractNumId w:val="3"/>
  </w:num>
  <w:num w:numId="31">
    <w:abstractNumId w:val="5"/>
  </w:num>
  <w:num w:numId="32">
    <w:abstractNumId w:val="18"/>
  </w:num>
  <w:num w:numId="33">
    <w:abstractNumId w:val="36"/>
  </w:num>
  <w:num w:numId="34">
    <w:abstractNumId w:val="15"/>
  </w:num>
  <w:num w:numId="35">
    <w:abstractNumId w:val="28"/>
  </w:num>
  <w:num w:numId="36">
    <w:abstractNumId w:val="8"/>
  </w:num>
  <w:num w:numId="37">
    <w:abstractNumId w:val="2"/>
  </w:num>
  <w:num w:numId="38">
    <w:abstractNumId w:val="38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779"/>
    <w:rsid w:val="000372C4"/>
    <w:rsid w:val="0006334D"/>
    <w:rsid w:val="000750A6"/>
    <w:rsid w:val="000D2B02"/>
    <w:rsid w:val="000D5E0E"/>
    <w:rsid w:val="000E3F0E"/>
    <w:rsid w:val="0011460A"/>
    <w:rsid w:val="0012253B"/>
    <w:rsid w:val="00171267"/>
    <w:rsid w:val="00190F12"/>
    <w:rsid w:val="00191724"/>
    <w:rsid w:val="001E3BBA"/>
    <w:rsid w:val="001E67C6"/>
    <w:rsid w:val="002A6638"/>
    <w:rsid w:val="002B0DDA"/>
    <w:rsid w:val="002D583C"/>
    <w:rsid w:val="00300788"/>
    <w:rsid w:val="00333260"/>
    <w:rsid w:val="003449B4"/>
    <w:rsid w:val="00347786"/>
    <w:rsid w:val="003564A8"/>
    <w:rsid w:val="00375DC3"/>
    <w:rsid w:val="003E4EA6"/>
    <w:rsid w:val="00430514"/>
    <w:rsid w:val="004A32C7"/>
    <w:rsid w:val="004B5284"/>
    <w:rsid w:val="004D07AA"/>
    <w:rsid w:val="004F6E64"/>
    <w:rsid w:val="00511159"/>
    <w:rsid w:val="00512BAD"/>
    <w:rsid w:val="0051591B"/>
    <w:rsid w:val="00517597"/>
    <w:rsid w:val="00520BEE"/>
    <w:rsid w:val="005257D6"/>
    <w:rsid w:val="005476D4"/>
    <w:rsid w:val="00547770"/>
    <w:rsid w:val="005645B5"/>
    <w:rsid w:val="0059761E"/>
    <w:rsid w:val="005C23CD"/>
    <w:rsid w:val="005C5270"/>
    <w:rsid w:val="005F2A04"/>
    <w:rsid w:val="006A29ED"/>
    <w:rsid w:val="006E72BA"/>
    <w:rsid w:val="006E77B0"/>
    <w:rsid w:val="006F16CC"/>
    <w:rsid w:val="00717590"/>
    <w:rsid w:val="00760149"/>
    <w:rsid w:val="00777DDD"/>
    <w:rsid w:val="00787DC2"/>
    <w:rsid w:val="007C4523"/>
    <w:rsid w:val="007C6B71"/>
    <w:rsid w:val="008263CA"/>
    <w:rsid w:val="0084634B"/>
    <w:rsid w:val="00885D2C"/>
    <w:rsid w:val="008D12C7"/>
    <w:rsid w:val="008D7397"/>
    <w:rsid w:val="00901885"/>
    <w:rsid w:val="00936492"/>
    <w:rsid w:val="00950CB3"/>
    <w:rsid w:val="00961B59"/>
    <w:rsid w:val="00974AAD"/>
    <w:rsid w:val="009D2779"/>
    <w:rsid w:val="00A11768"/>
    <w:rsid w:val="00A11831"/>
    <w:rsid w:val="00A14916"/>
    <w:rsid w:val="00A1629B"/>
    <w:rsid w:val="00AB6269"/>
    <w:rsid w:val="00AE1BA4"/>
    <w:rsid w:val="00AF40C9"/>
    <w:rsid w:val="00BE53FE"/>
    <w:rsid w:val="00C217D5"/>
    <w:rsid w:val="00C66033"/>
    <w:rsid w:val="00C86883"/>
    <w:rsid w:val="00CA06DD"/>
    <w:rsid w:val="00CA0E6B"/>
    <w:rsid w:val="00CA18BF"/>
    <w:rsid w:val="00D176F1"/>
    <w:rsid w:val="00D35BD1"/>
    <w:rsid w:val="00D37371"/>
    <w:rsid w:val="00D83AB4"/>
    <w:rsid w:val="00D87576"/>
    <w:rsid w:val="00DA3629"/>
    <w:rsid w:val="00DE7A96"/>
    <w:rsid w:val="00DF001B"/>
    <w:rsid w:val="00E26D1E"/>
    <w:rsid w:val="00E7385F"/>
    <w:rsid w:val="00EB130D"/>
    <w:rsid w:val="00ED110A"/>
    <w:rsid w:val="00F201E7"/>
    <w:rsid w:val="00F74A12"/>
    <w:rsid w:val="00FD0D9A"/>
    <w:rsid w:val="00FD6198"/>
    <w:rsid w:val="00FD6564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CA78-EBCE-41CF-A110-2CE9088C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7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C6B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71"/>
    <w:rPr>
      <w:rFonts w:asciiTheme="majorHAnsi" w:eastAsiaTheme="majorEastAsia" w:hAnsiTheme="majorHAnsi" w:cstheme="majorBidi"/>
      <w:b/>
      <w:bCs/>
      <w:spacing w:val="7"/>
      <w:w w:val="9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C6B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C6B71"/>
    <w:rPr>
      <w:rFonts w:asciiTheme="majorHAnsi" w:eastAsiaTheme="majorEastAsia" w:hAnsiTheme="majorHAnsi" w:cstheme="majorBidi"/>
      <w:b/>
      <w:bCs/>
      <w:spacing w:val="7"/>
      <w:w w:val="91"/>
      <w:kern w:val="28"/>
      <w:sz w:val="32"/>
      <w:szCs w:val="32"/>
    </w:rPr>
  </w:style>
  <w:style w:type="character" w:styleId="a5">
    <w:name w:val="Emphasis"/>
    <w:basedOn w:val="a0"/>
    <w:qFormat/>
    <w:rsid w:val="007C6B71"/>
    <w:rPr>
      <w:i/>
      <w:iCs/>
    </w:rPr>
  </w:style>
  <w:style w:type="paragraph" w:styleId="a6">
    <w:name w:val="Normal (Web)"/>
    <w:basedOn w:val="a"/>
    <w:uiPriority w:val="99"/>
    <w:semiHidden/>
    <w:unhideWhenUsed/>
    <w:rsid w:val="009D2779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0D9A"/>
    <w:pPr>
      <w:ind w:left="720"/>
      <w:contextualSpacing/>
    </w:pPr>
  </w:style>
  <w:style w:type="table" w:styleId="a8">
    <w:name w:val="Table Grid"/>
    <w:basedOn w:val="a1"/>
    <w:uiPriority w:val="39"/>
    <w:rsid w:val="0082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1724"/>
  </w:style>
  <w:style w:type="character" w:styleId="a9">
    <w:name w:val="Hyperlink"/>
    <w:basedOn w:val="a0"/>
    <w:uiPriority w:val="99"/>
    <w:semiHidden/>
    <w:unhideWhenUsed/>
    <w:rsid w:val="00191724"/>
    <w:rPr>
      <w:color w:val="0000FF"/>
      <w:u w:val="single"/>
    </w:rPr>
  </w:style>
  <w:style w:type="character" w:styleId="aa">
    <w:name w:val="Strong"/>
    <w:basedOn w:val="a0"/>
    <w:uiPriority w:val="22"/>
    <w:qFormat/>
    <w:rsid w:val="0019172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917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1724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rsid w:val="00517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Зайбель Ирина Александровна</dc:creator>
  <cp:lastModifiedBy>307</cp:lastModifiedBy>
  <cp:revision>26</cp:revision>
  <dcterms:created xsi:type="dcterms:W3CDTF">2016-10-08T18:52:00Z</dcterms:created>
  <dcterms:modified xsi:type="dcterms:W3CDTF">2017-12-18T08:26:00Z</dcterms:modified>
</cp:coreProperties>
</file>